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610" w:rsidRPr="003869CF" w:rsidRDefault="00F31610" w:rsidP="0042537D">
      <w:pPr>
        <w:spacing w:before="120" w:after="120"/>
        <w:jc w:val="left"/>
        <w:rPr>
          <w:rFonts w:eastAsia="Times New Roman"/>
          <w:lang w:eastAsia="hu-HU"/>
        </w:rPr>
      </w:pPr>
      <w:r w:rsidRPr="003869CF">
        <w:rPr>
          <w:rFonts w:eastAsia="Times New Roman"/>
          <w:i/>
          <w:iCs/>
          <w:u w:val="single"/>
          <w:lang w:eastAsia="hu-HU"/>
        </w:rPr>
        <w:t xml:space="preserve">2. melléklet a 44/2015. (XI. 2.) </w:t>
      </w:r>
      <w:proofErr w:type="spellStart"/>
      <w:r w:rsidRPr="003869CF">
        <w:rPr>
          <w:rFonts w:eastAsia="Times New Roman"/>
          <w:i/>
          <w:iCs/>
          <w:u w:val="single"/>
          <w:lang w:eastAsia="hu-HU"/>
        </w:rPr>
        <w:t>MvM</w:t>
      </w:r>
      <w:proofErr w:type="spellEnd"/>
      <w:r w:rsidRPr="003869CF">
        <w:rPr>
          <w:rFonts w:eastAsia="Times New Roman"/>
          <w:i/>
          <w:iCs/>
          <w:u w:val="single"/>
          <w:lang w:eastAsia="hu-HU"/>
        </w:rPr>
        <w:t xml:space="preserve"> rendelethez</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KÖZBESZERZÉSI ÉRTESÍTŐ</w:t>
      </w:r>
    </w:p>
    <w:p w:rsidR="00F31610" w:rsidRPr="003869CF" w:rsidRDefault="00F31610" w:rsidP="0042537D">
      <w:pPr>
        <w:spacing w:before="120" w:after="120"/>
        <w:ind w:hanging="20"/>
        <w:jc w:val="left"/>
        <w:rPr>
          <w:rFonts w:eastAsia="Times New Roman"/>
          <w:lang w:eastAsia="hu-HU"/>
        </w:rPr>
      </w:pPr>
      <w:proofErr w:type="gramStart"/>
      <w:r w:rsidRPr="003869CF">
        <w:rPr>
          <w:rFonts w:eastAsia="Times New Roman"/>
          <w:lang w:eastAsia="hu-HU"/>
        </w:rPr>
        <w:t>a</w:t>
      </w:r>
      <w:proofErr w:type="gramEnd"/>
      <w:r w:rsidRPr="003869CF">
        <w:rPr>
          <w:rFonts w:eastAsia="Times New Roman"/>
          <w:lang w:eastAsia="hu-HU"/>
        </w:rPr>
        <w:t xml:space="preserve"> Közbeszerzési Hatóság Hivatalos Lapja</w:t>
      </w:r>
    </w:p>
    <w:p w:rsidR="00F31610" w:rsidRPr="003869CF" w:rsidRDefault="00F31610" w:rsidP="0042537D">
      <w:pPr>
        <w:spacing w:before="120" w:after="120"/>
        <w:jc w:val="right"/>
        <w:rPr>
          <w:rFonts w:eastAsia="Times New Roman"/>
          <w:lang w:eastAsia="hu-HU"/>
        </w:rPr>
      </w:pPr>
      <w:r w:rsidRPr="003869CF">
        <w:rPr>
          <w:rFonts w:eastAsia="Times New Roman"/>
          <w:b/>
          <w:bCs/>
          <w:lang w:eastAsia="hu-HU"/>
        </w:rPr>
        <w:t>Ajánlati/részvételi felhívás</w:t>
      </w:r>
    </w:p>
    <w:p w:rsidR="00F31610" w:rsidRPr="003869CF" w:rsidRDefault="00F31610" w:rsidP="0042537D">
      <w:pPr>
        <w:spacing w:before="120" w:after="120"/>
        <w:jc w:val="right"/>
        <w:rPr>
          <w:rFonts w:eastAsia="Times New Roman"/>
          <w:lang w:eastAsia="hu-HU"/>
        </w:rPr>
      </w:pPr>
      <w:r w:rsidRPr="003869CF">
        <w:rPr>
          <w:rFonts w:eastAsia="Times New Roman"/>
          <w:i/>
          <w:iCs/>
          <w:lang w:eastAsia="hu-HU"/>
        </w:rPr>
        <w:t>A Kbt. 112. § (1) bekezdés b) pont szerinti eljárások esetében.</w:t>
      </w:r>
    </w:p>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 szakasz: Ajánlatkérő</w:t>
      </w:r>
    </w:p>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 xml:space="preserve">I.1) Név és címek </w:t>
      </w:r>
      <w:r w:rsidRPr="003869CF">
        <w:rPr>
          <w:rFonts w:eastAsia="Times New Roman"/>
          <w:vertAlign w:val="superscript"/>
          <w:lang w:eastAsia="hu-HU"/>
        </w:rPr>
        <w:t>1</w:t>
      </w:r>
      <w:r w:rsidRPr="003869CF">
        <w:rPr>
          <w:rFonts w:eastAsia="Times New Roman"/>
          <w:lang w:eastAsia="hu-HU"/>
        </w:rPr>
        <w:t xml:space="preserve"> </w:t>
      </w:r>
      <w:r w:rsidRPr="003869CF">
        <w:rPr>
          <w:rFonts w:eastAsia="Times New Roman"/>
          <w:i/>
          <w:iCs/>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A861EC" w:rsidRPr="003869CF" w:rsidTr="00F31610">
        <w:tc>
          <w:tcPr>
            <w:tcW w:w="7310" w:type="dxa"/>
            <w:gridSpan w:val="3"/>
            <w:hideMark/>
          </w:tcPr>
          <w:p w:rsidR="00A861EC" w:rsidRPr="00870E10" w:rsidRDefault="00A861EC" w:rsidP="00A861EC">
            <w:pPr>
              <w:spacing w:before="120" w:after="120"/>
              <w:jc w:val="left"/>
              <w:rPr>
                <w:rFonts w:eastAsia="Times New Roman"/>
                <w:lang w:eastAsia="hu-HU"/>
              </w:rPr>
            </w:pPr>
            <w:r w:rsidRPr="00870E10">
              <w:rPr>
                <w:rFonts w:eastAsia="Times New Roman"/>
                <w:lang w:eastAsia="hu-HU"/>
              </w:rPr>
              <w:t>Hivatalos név: Jászfényszaru Város Önkormányzata</w:t>
            </w:r>
          </w:p>
        </w:tc>
        <w:tc>
          <w:tcPr>
            <w:tcW w:w="2485" w:type="dxa"/>
            <w:hideMark/>
          </w:tcPr>
          <w:p w:rsidR="00A861EC" w:rsidRPr="003869CF" w:rsidRDefault="00A861EC" w:rsidP="00A861EC">
            <w:pPr>
              <w:spacing w:before="120" w:after="120"/>
              <w:jc w:val="left"/>
              <w:rPr>
                <w:rFonts w:eastAsia="Times New Roman"/>
                <w:lang w:eastAsia="hu-HU"/>
              </w:rPr>
            </w:pPr>
            <w:r w:rsidRPr="003869CF">
              <w:rPr>
                <w:rFonts w:eastAsia="Times New Roman"/>
                <w:lang w:eastAsia="hu-HU"/>
              </w:rPr>
              <w:t xml:space="preserve">Nemzeti azonosítószám: </w:t>
            </w:r>
            <w:r w:rsidRPr="003869CF">
              <w:rPr>
                <w:rFonts w:eastAsia="Times New Roman"/>
                <w:vertAlign w:val="superscript"/>
                <w:lang w:eastAsia="hu-HU"/>
              </w:rPr>
              <w:t>2</w:t>
            </w:r>
          </w:p>
        </w:tc>
      </w:tr>
      <w:tr w:rsidR="00A861EC" w:rsidRPr="003869CF" w:rsidTr="00F31610">
        <w:tc>
          <w:tcPr>
            <w:tcW w:w="0" w:type="auto"/>
            <w:gridSpan w:val="4"/>
            <w:hideMark/>
          </w:tcPr>
          <w:p w:rsidR="00A861EC" w:rsidRPr="00870E10" w:rsidRDefault="00A861EC" w:rsidP="00A861EC">
            <w:pPr>
              <w:spacing w:before="120" w:after="120"/>
              <w:jc w:val="left"/>
              <w:rPr>
                <w:rFonts w:eastAsia="Times New Roman"/>
                <w:lang w:eastAsia="hu-HU"/>
              </w:rPr>
            </w:pPr>
            <w:r w:rsidRPr="00870E10">
              <w:rPr>
                <w:rFonts w:eastAsia="Times New Roman"/>
                <w:lang w:eastAsia="hu-HU"/>
              </w:rPr>
              <w:t xml:space="preserve">Postai cím: </w:t>
            </w:r>
            <w:r w:rsidRPr="00870E10">
              <w:rPr>
                <w:color w:val="373737"/>
              </w:rPr>
              <w:t>Szabadság tér 1.</w:t>
            </w:r>
          </w:p>
        </w:tc>
      </w:tr>
      <w:tr w:rsidR="00A861EC" w:rsidRPr="003869CF" w:rsidTr="00F31610">
        <w:tc>
          <w:tcPr>
            <w:tcW w:w="2915" w:type="dxa"/>
            <w:hideMark/>
          </w:tcPr>
          <w:p w:rsidR="00A861EC" w:rsidRPr="00870E10" w:rsidRDefault="00A861EC" w:rsidP="00A861EC">
            <w:pPr>
              <w:spacing w:before="120" w:after="120"/>
              <w:jc w:val="left"/>
              <w:rPr>
                <w:rFonts w:eastAsia="Times New Roman"/>
                <w:lang w:eastAsia="hu-HU"/>
              </w:rPr>
            </w:pPr>
            <w:r w:rsidRPr="00870E10">
              <w:rPr>
                <w:rFonts w:eastAsia="Times New Roman"/>
                <w:lang w:eastAsia="hu-HU"/>
              </w:rPr>
              <w:t>Város: Jászfényszaru</w:t>
            </w:r>
          </w:p>
        </w:tc>
        <w:tc>
          <w:tcPr>
            <w:tcW w:w="2230" w:type="dxa"/>
            <w:hideMark/>
          </w:tcPr>
          <w:p w:rsidR="00A861EC" w:rsidRPr="00870E10" w:rsidRDefault="00A861EC" w:rsidP="00A861EC">
            <w:pPr>
              <w:spacing w:before="120" w:after="120"/>
              <w:jc w:val="left"/>
              <w:rPr>
                <w:rFonts w:eastAsia="Times New Roman"/>
                <w:lang w:eastAsia="hu-HU"/>
              </w:rPr>
            </w:pPr>
            <w:proofErr w:type="spellStart"/>
            <w:r w:rsidRPr="00870E10">
              <w:rPr>
                <w:rFonts w:eastAsia="Times New Roman"/>
                <w:lang w:eastAsia="hu-HU"/>
              </w:rPr>
              <w:t>NUTS-kód</w:t>
            </w:r>
            <w:proofErr w:type="spellEnd"/>
            <w:r w:rsidRPr="00870E10">
              <w:rPr>
                <w:rFonts w:eastAsia="Times New Roman"/>
                <w:lang w:eastAsia="hu-HU"/>
              </w:rPr>
              <w:t xml:space="preserve">: </w:t>
            </w:r>
            <w:r w:rsidRPr="00870E10">
              <w:rPr>
                <w:shd w:val="clear" w:color="auto" w:fill="FFFFFF"/>
              </w:rPr>
              <w:t>HU322</w:t>
            </w:r>
          </w:p>
        </w:tc>
        <w:tc>
          <w:tcPr>
            <w:tcW w:w="2165" w:type="dxa"/>
            <w:hideMark/>
          </w:tcPr>
          <w:p w:rsidR="00A861EC" w:rsidRPr="00870E10" w:rsidRDefault="00A861EC" w:rsidP="00A861EC">
            <w:pPr>
              <w:spacing w:before="120" w:after="120"/>
              <w:jc w:val="left"/>
              <w:rPr>
                <w:rFonts w:eastAsia="Times New Roman"/>
                <w:lang w:eastAsia="hu-HU"/>
              </w:rPr>
            </w:pPr>
            <w:r w:rsidRPr="00870E10">
              <w:rPr>
                <w:rFonts w:eastAsia="Times New Roman"/>
                <w:lang w:eastAsia="hu-HU"/>
              </w:rPr>
              <w:t>Postai irányítószám:5126</w:t>
            </w:r>
          </w:p>
        </w:tc>
        <w:tc>
          <w:tcPr>
            <w:tcW w:w="2485" w:type="dxa"/>
            <w:hideMark/>
          </w:tcPr>
          <w:p w:rsidR="00A861EC" w:rsidRPr="00870E10" w:rsidRDefault="00A861EC" w:rsidP="00A861EC">
            <w:pPr>
              <w:spacing w:before="120" w:after="120"/>
              <w:jc w:val="left"/>
              <w:rPr>
                <w:rFonts w:eastAsia="Times New Roman"/>
                <w:lang w:eastAsia="hu-HU"/>
              </w:rPr>
            </w:pPr>
            <w:r w:rsidRPr="00870E10">
              <w:rPr>
                <w:rFonts w:eastAsia="Times New Roman"/>
                <w:lang w:eastAsia="hu-HU"/>
              </w:rPr>
              <w:t>Ország</w:t>
            </w:r>
            <w:proofErr w:type="gramStart"/>
            <w:r w:rsidRPr="00870E10">
              <w:rPr>
                <w:rFonts w:eastAsia="Times New Roman"/>
                <w:lang w:eastAsia="hu-HU"/>
              </w:rPr>
              <w:t>:Magyarország</w:t>
            </w:r>
            <w:proofErr w:type="gramEnd"/>
          </w:p>
        </w:tc>
      </w:tr>
      <w:tr w:rsidR="00A861EC" w:rsidRPr="003869CF" w:rsidTr="00F31610">
        <w:tc>
          <w:tcPr>
            <w:tcW w:w="7310" w:type="dxa"/>
            <w:gridSpan w:val="3"/>
            <w:hideMark/>
          </w:tcPr>
          <w:p w:rsidR="00A861EC" w:rsidRPr="00870E10" w:rsidRDefault="00A861EC" w:rsidP="00A861EC">
            <w:pPr>
              <w:rPr>
                <w:rFonts w:eastAsia="Times New Roman"/>
                <w:lang w:eastAsia="hu-HU"/>
              </w:rPr>
            </w:pPr>
            <w:r w:rsidRPr="00870E10">
              <w:rPr>
                <w:rFonts w:eastAsia="Times New Roman"/>
                <w:lang w:eastAsia="hu-HU"/>
              </w:rPr>
              <w:t xml:space="preserve">Kapcsolattartó személy: </w:t>
            </w:r>
            <w:r w:rsidRPr="00870E10">
              <w:rPr>
                <w:bCs/>
              </w:rPr>
              <w:t>Andréné Marton Éva</w:t>
            </w:r>
          </w:p>
        </w:tc>
        <w:tc>
          <w:tcPr>
            <w:tcW w:w="2485" w:type="dxa"/>
            <w:hideMark/>
          </w:tcPr>
          <w:p w:rsidR="00A861EC" w:rsidRPr="00870E10" w:rsidRDefault="00A861EC" w:rsidP="00A861EC">
            <w:pPr>
              <w:rPr>
                <w:rFonts w:eastAsia="Times New Roman"/>
                <w:lang w:eastAsia="hu-HU"/>
              </w:rPr>
            </w:pPr>
            <w:r w:rsidRPr="00870E10">
              <w:rPr>
                <w:rFonts w:eastAsia="Times New Roman"/>
                <w:lang w:eastAsia="hu-HU"/>
              </w:rPr>
              <w:t>Telefon:</w:t>
            </w:r>
            <w:r w:rsidRPr="00870E10">
              <w:rPr>
                <w:bCs/>
              </w:rPr>
              <w:t xml:space="preserve"> +36 57520101</w:t>
            </w:r>
          </w:p>
        </w:tc>
      </w:tr>
      <w:tr w:rsidR="00A861EC" w:rsidRPr="003869CF" w:rsidTr="00F31610">
        <w:tc>
          <w:tcPr>
            <w:tcW w:w="7310" w:type="dxa"/>
            <w:gridSpan w:val="3"/>
            <w:hideMark/>
          </w:tcPr>
          <w:p w:rsidR="00A861EC" w:rsidRPr="00870E10" w:rsidRDefault="00A861EC" w:rsidP="00A861EC">
            <w:pPr>
              <w:rPr>
                <w:rFonts w:eastAsia="Times New Roman"/>
                <w:lang w:eastAsia="hu-HU"/>
              </w:rPr>
            </w:pPr>
            <w:r w:rsidRPr="00870E10">
              <w:rPr>
                <w:rFonts w:eastAsia="Times New Roman"/>
                <w:lang w:eastAsia="hu-HU"/>
              </w:rPr>
              <w:t>E-mail:</w:t>
            </w:r>
            <w:r w:rsidRPr="00870E10">
              <w:rPr>
                <w:bCs/>
              </w:rPr>
              <w:t xml:space="preserve"> andrene.marton.eva@jaszfenyszaru.hu</w:t>
            </w:r>
          </w:p>
        </w:tc>
        <w:tc>
          <w:tcPr>
            <w:tcW w:w="2485" w:type="dxa"/>
            <w:hideMark/>
          </w:tcPr>
          <w:p w:rsidR="00A861EC" w:rsidRPr="00870E10" w:rsidRDefault="00A861EC" w:rsidP="00A861EC">
            <w:pPr>
              <w:rPr>
                <w:rFonts w:eastAsia="Times New Roman"/>
                <w:lang w:eastAsia="hu-HU"/>
              </w:rPr>
            </w:pPr>
            <w:r w:rsidRPr="00870E10">
              <w:rPr>
                <w:rFonts w:eastAsia="Times New Roman"/>
                <w:lang w:eastAsia="hu-HU"/>
              </w:rPr>
              <w:t>Fax:</w:t>
            </w:r>
            <w:r w:rsidRPr="00870E10">
              <w:rPr>
                <w:bCs/>
              </w:rPr>
              <w:t xml:space="preserve"> +36 57520103</w:t>
            </w:r>
          </w:p>
        </w:tc>
      </w:tr>
      <w:tr w:rsidR="00F31610" w:rsidRPr="003869CF" w:rsidTr="00F31610">
        <w:tc>
          <w:tcPr>
            <w:tcW w:w="0" w:type="auto"/>
            <w:gridSpan w:val="4"/>
            <w:hideMark/>
          </w:tcPr>
          <w:p w:rsidR="00F31610" w:rsidRPr="003869CF" w:rsidRDefault="00F31610" w:rsidP="0042537D">
            <w:pPr>
              <w:spacing w:before="120" w:after="120"/>
              <w:jc w:val="left"/>
              <w:rPr>
                <w:rFonts w:eastAsia="Times New Roman"/>
                <w:lang w:eastAsia="hu-HU"/>
              </w:rPr>
            </w:pPr>
            <w:proofErr w:type="gramStart"/>
            <w:r w:rsidRPr="003869CF">
              <w:rPr>
                <w:rFonts w:eastAsia="Times New Roman"/>
                <w:b/>
                <w:bCs/>
                <w:lang w:eastAsia="hu-HU"/>
              </w:rPr>
              <w:t>Internetcím(</w:t>
            </w:r>
            <w:proofErr w:type="spellStart"/>
            <w:proofErr w:type="gramEnd"/>
            <w:r w:rsidRPr="003869CF">
              <w:rPr>
                <w:rFonts w:eastAsia="Times New Roman"/>
                <w:b/>
                <w:bCs/>
                <w:lang w:eastAsia="hu-HU"/>
              </w:rPr>
              <w:t>ek</w:t>
            </w:r>
            <w:proofErr w:type="spellEnd"/>
            <w:r w:rsidRPr="003869CF">
              <w:rPr>
                <w:rFonts w:eastAsia="Times New Roman"/>
                <w:b/>
                <w:bCs/>
                <w:lang w:eastAsia="hu-HU"/>
              </w:rPr>
              <w:t>)</w:t>
            </w:r>
          </w:p>
          <w:p w:rsidR="00A861EC" w:rsidRPr="00870E10" w:rsidRDefault="00A861EC" w:rsidP="00A861EC">
            <w:pPr>
              <w:spacing w:before="120" w:after="120"/>
              <w:jc w:val="left"/>
              <w:rPr>
                <w:rFonts w:eastAsia="Times New Roman"/>
                <w:lang w:eastAsia="hu-HU"/>
              </w:rPr>
            </w:pPr>
            <w:r w:rsidRPr="00870E10">
              <w:rPr>
                <w:rFonts w:eastAsia="Times New Roman"/>
                <w:lang w:eastAsia="hu-HU"/>
              </w:rPr>
              <w:t xml:space="preserve">Az ajánlatkérő általános címe: </w:t>
            </w:r>
            <w:r w:rsidRPr="00870E10">
              <w:rPr>
                <w:rFonts w:eastAsia="Times New Roman"/>
                <w:i/>
                <w:iCs/>
                <w:lang w:eastAsia="hu-HU"/>
              </w:rPr>
              <w:t>(URL)</w:t>
            </w:r>
            <w:r w:rsidRPr="00870E10">
              <w:rPr>
                <w:shd w:val="clear" w:color="auto" w:fill="FFFFFF"/>
              </w:rPr>
              <w:t xml:space="preserve"> www.jaszfenyszaru.hu</w:t>
            </w:r>
          </w:p>
          <w:p w:rsidR="00F31610" w:rsidRPr="003869CF" w:rsidRDefault="00A861EC" w:rsidP="00A861EC">
            <w:pPr>
              <w:spacing w:before="120" w:after="120"/>
              <w:jc w:val="left"/>
              <w:rPr>
                <w:rFonts w:eastAsia="Times New Roman"/>
                <w:lang w:eastAsia="hu-HU"/>
              </w:rPr>
            </w:pPr>
            <w:r w:rsidRPr="00870E10">
              <w:rPr>
                <w:rFonts w:eastAsia="Times New Roman"/>
                <w:lang w:eastAsia="hu-HU"/>
              </w:rPr>
              <w:t xml:space="preserve">A felhasználói oldal címe: </w:t>
            </w:r>
            <w:r w:rsidRPr="00870E10">
              <w:rPr>
                <w:rFonts w:eastAsia="Times New Roman"/>
                <w:i/>
                <w:iCs/>
                <w:lang w:eastAsia="hu-HU"/>
              </w:rPr>
              <w:t>(URL)</w:t>
            </w: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I.2) Közös közbeszerzés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lang w:eastAsia="hu-HU"/>
              </w:rPr>
              <w:t> A szerződés közös közbeszerzés formájában valósul meg.</w:t>
            </w:r>
          </w:p>
          <w:p w:rsidR="00F31610" w:rsidRPr="003869CF" w:rsidRDefault="00F31610" w:rsidP="0042537D">
            <w:pPr>
              <w:spacing w:before="120" w:after="120"/>
              <w:ind w:left="380"/>
              <w:jc w:val="left"/>
              <w:rPr>
                <w:rFonts w:eastAsia="Times New Roman"/>
                <w:lang w:eastAsia="hu-HU"/>
              </w:rPr>
            </w:pPr>
            <w:r w:rsidRPr="003869CF">
              <w:rPr>
                <w:rFonts w:eastAsia="Times New Roman"/>
                <w:lang w:eastAsia="hu-HU"/>
              </w:rPr>
              <w:t> Meghatalmazott ajánlatkérő nélkül.</w:t>
            </w:r>
          </w:p>
          <w:p w:rsidR="00F31610" w:rsidRPr="003869CF" w:rsidRDefault="00F31610" w:rsidP="0042537D">
            <w:pPr>
              <w:spacing w:before="120" w:after="120"/>
              <w:ind w:left="380"/>
              <w:jc w:val="left"/>
              <w:rPr>
                <w:rFonts w:eastAsia="Times New Roman"/>
                <w:lang w:eastAsia="hu-HU"/>
              </w:rPr>
            </w:pPr>
            <w:r w:rsidRPr="003869CF">
              <w:rPr>
                <w:rFonts w:eastAsia="Times New Roman"/>
                <w:lang w:eastAsia="hu-HU"/>
              </w:rPr>
              <w:t xml:space="preserve"> Az I.1) pontban feltüntetett ajánlatkérők közül meghatalmazott ajánlatkérő: </w:t>
            </w:r>
            <w:r w:rsidRPr="003869CF">
              <w:rPr>
                <w:rFonts w:eastAsia="Times New Roman"/>
                <w:i/>
                <w:iCs/>
                <w:lang w:eastAsia="hu-HU"/>
              </w:rPr>
              <w:t>(adja meg ajánlatkérő nevét)</w:t>
            </w:r>
          </w:p>
          <w:p w:rsidR="00F31610" w:rsidRPr="003869CF" w:rsidRDefault="00F31610" w:rsidP="0042537D">
            <w:pPr>
              <w:spacing w:before="120" w:after="120"/>
              <w:ind w:left="560" w:hanging="180"/>
              <w:jc w:val="left"/>
              <w:rPr>
                <w:rFonts w:eastAsia="Times New Roman"/>
                <w:lang w:eastAsia="hu-HU"/>
              </w:rPr>
            </w:pPr>
            <w:r w:rsidRPr="003869CF">
              <w:rPr>
                <w:rFonts w:eastAsia="Times New Roman"/>
                <w:lang w:eastAsia="hu-HU"/>
              </w:rPr>
              <w:t xml:space="preserve"> Ajánlatkérőnek minősülő meghatalmazott szervezet, mely az I.1) pontban nem került feltüntetésre: </w:t>
            </w:r>
            <w:r w:rsidRPr="003869CF">
              <w:rPr>
                <w:rFonts w:eastAsia="Times New Roman"/>
                <w:i/>
                <w:iCs/>
                <w:lang w:eastAsia="hu-HU"/>
              </w:rPr>
              <w:t>(adja meg a szerződést nem kötő ajánlatkérőnek minősülő szervezet nevét, címét és azonosítószámát)</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Több ország részvételével megvalósuló közös közbeszerzés.</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 szerződést központi beszerző szerv ítéli oda.</w:t>
            </w: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I.3)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3869CF" w:rsidTr="00F31610">
        <w:tc>
          <w:tcPr>
            <w:tcW w:w="0" w:type="auto"/>
            <w:hideMark/>
          </w:tcPr>
          <w:p w:rsidR="00F31610" w:rsidRPr="002653E9" w:rsidRDefault="00F90F2D" w:rsidP="0042537D">
            <w:pPr>
              <w:spacing w:before="120" w:after="120"/>
              <w:jc w:val="left"/>
              <w:rPr>
                <w:rFonts w:eastAsia="Times New Roman"/>
                <w:i/>
                <w:iCs/>
                <w:lang w:eastAsia="hu-HU"/>
              </w:rPr>
            </w:pPr>
            <w:r w:rsidRPr="002653E9">
              <w:rPr>
                <w:rFonts w:eastAsia="Times New Roman"/>
                <w:lang w:eastAsia="hu-HU"/>
              </w:rPr>
              <w:t>x</w:t>
            </w:r>
            <w:r w:rsidR="00F31610" w:rsidRPr="002653E9">
              <w:rPr>
                <w:rFonts w:eastAsia="Times New Roman"/>
                <w:lang w:eastAsia="hu-HU"/>
              </w:rPr>
              <w:t xml:space="preserve"> A közbeszerzési dokumentumok korlátozás nélkül, teljes körűen, közvetlenül és díjmentesen elérhetők a következő címen: </w:t>
            </w:r>
            <w:r w:rsidR="00F31610" w:rsidRPr="002653E9">
              <w:rPr>
                <w:rFonts w:eastAsia="Times New Roman"/>
                <w:i/>
                <w:iCs/>
                <w:lang w:eastAsia="hu-HU"/>
              </w:rPr>
              <w:t>(URL)</w:t>
            </w:r>
          </w:p>
          <w:p w:rsidR="002653E9" w:rsidRPr="002653E9" w:rsidRDefault="002653E9" w:rsidP="0042537D">
            <w:pPr>
              <w:spacing w:before="120" w:after="120"/>
              <w:jc w:val="left"/>
              <w:rPr>
                <w:rFonts w:eastAsia="Times New Roman"/>
                <w:lang w:eastAsia="hu-HU"/>
              </w:rPr>
            </w:pPr>
            <w:r w:rsidRPr="002653E9">
              <w:rPr>
                <w:rFonts w:eastAsia="Times New Roman"/>
                <w:lang w:eastAsia="hu-HU"/>
              </w:rPr>
              <w:t>https://drive.google.com/open</w:t>
            </w:r>
            <w:proofErr w:type="gramStart"/>
            <w:r w:rsidRPr="002653E9">
              <w:rPr>
                <w:rFonts w:eastAsia="Times New Roman"/>
                <w:lang w:eastAsia="hu-HU"/>
              </w:rPr>
              <w:t>?id</w:t>
            </w:r>
            <w:proofErr w:type="gramEnd"/>
            <w:r w:rsidRPr="002653E9">
              <w:rPr>
                <w:rFonts w:eastAsia="Times New Roman"/>
                <w:lang w:eastAsia="hu-HU"/>
              </w:rPr>
              <w:t>=1qXLM9pw6hgptrsVGrtut5t2TzgH6RKwW</w:t>
            </w:r>
          </w:p>
          <w:p w:rsidR="00F31610" w:rsidRPr="003869CF" w:rsidRDefault="00F31610" w:rsidP="0042537D">
            <w:pPr>
              <w:spacing w:before="120" w:after="120"/>
              <w:jc w:val="left"/>
              <w:rPr>
                <w:rFonts w:eastAsia="Times New Roman"/>
                <w:lang w:eastAsia="hu-HU"/>
              </w:rPr>
            </w:pPr>
            <w:r w:rsidRPr="002653E9">
              <w:rPr>
                <w:rFonts w:eastAsia="Times New Roman"/>
                <w:lang w:eastAsia="hu-HU"/>
              </w:rPr>
              <w:t> A közbeszerzési dokumentumokhoz</w:t>
            </w:r>
            <w:r w:rsidRPr="003869CF">
              <w:rPr>
                <w:rFonts w:eastAsia="Times New Roman"/>
                <w:lang w:eastAsia="hu-HU"/>
              </w:rPr>
              <w:t xml:space="preserve"> történő hozzáférés korlátozott. További információ a következő helyről érhető el: </w:t>
            </w:r>
            <w:r w:rsidRPr="003869CF">
              <w:rPr>
                <w:rFonts w:eastAsia="Times New Roman"/>
                <w:i/>
                <w:iCs/>
                <w:lang w:eastAsia="hu-HU"/>
              </w:rPr>
              <w:t>(URL)</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lang w:eastAsia="hu-HU"/>
              </w:rPr>
              <w:t>További információ a következő címen szerezhető be</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 fent említett cím</w:t>
            </w:r>
          </w:p>
          <w:p w:rsidR="00F31610" w:rsidRDefault="0059246E" w:rsidP="0042537D">
            <w:pPr>
              <w:spacing w:before="120" w:after="120"/>
              <w:jc w:val="left"/>
              <w:rPr>
                <w:rFonts w:eastAsia="Times New Roman"/>
                <w:i/>
                <w:iCs/>
                <w:lang w:eastAsia="hu-HU"/>
              </w:rPr>
            </w:pPr>
            <w:r>
              <w:rPr>
                <w:rFonts w:eastAsia="Times New Roman"/>
                <w:lang w:eastAsia="hu-HU"/>
              </w:rPr>
              <w:lastRenderedPageBreak/>
              <w:t>x</w:t>
            </w:r>
            <w:r w:rsidR="00F31610" w:rsidRPr="003869CF">
              <w:rPr>
                <w:rFonts w:eastAsia="Times New Roman"/>
                <w:lang w:eastAsia="hu-HU"/>
              </w:rPr>
              <w:t xml:space="preserve"> másik cím: </w:t>
            </w:r>
            <w:r w:rsidR="00F31610" w:rsidRPr="003869CF">
              <w:rPr>
                <w:rFonts w:eastAsia="Times New Roman"/>
                <w:i/>
                <w:iCs/>
                <w:lang w:eastAsia="hu-HU"/>
              </w:rPr>
              <w:t>(adjon meg másik címet)</w:t>
            </w:r>
          </w:p>
          <w:p w:rsidR="0059246E" w:rsidRPr="00870E10" w:rsidRDefault="0059246E" w:rsidP="0059246E">
            <w:pPr>
              <w:spacing w:before="120" w:after="120"/>
              <w:jc w:val="left"/>
              <w:rPr>
                <w:rFonts w:eastAsia="Times New Roman"/>
                <w:iCs/>
                <w:lang w:eastAsia="hu-HU"/>
              </w:rPr>
            </w:pPr>
            <w:r w:rsidRPr="00870E10">
              <w:rPr>
                <w:rFonts w:eastAsia="Times New Roman"/>
                <w:iCs/>
                <w:lang w:eastAsia="hu-HU"/>
              </w:rPr>
              <w:t>Göndör Gábor, felelős akkreditált közbeszerzési szaktanácsadó, lajstromszáj 311.</w:t>
            </w:r>
          </w:p>
          <w:p w:rsidR="0059246E" w:rsidRPr="00870E10" w:rsidRDefault="0059246E" w:rsidP="0059246E">
            <w:pPr>
              <w:spacing w:before="120" w:after="120"/>
              <w:jc w:val="left"/>
              <w:rPr>
                <w:rFonts w:eastAsia="Times New Roman"/>
                <w:iCs/>
                <w:lang w:eastAsia="hu-HU"/>
              </w:rPr>
            </w:pPr>
            <w:r w:rsidRPr="00870E10">
              <w:rPr>
                <w:rFonts w:eastAsia="Times New Roman"/>
                <w:iCs/>
                <w:lang w:eastAsia="hu-HU"/>
              </w:rPr>
              <w:t>Elérhetőség: 2367 Újhartyán, Monori u. 30.</w:t>
            </w:r>
          </w:p>
          <w:p w:rsidR="0059246E" w:rsidRPr="00870E10" w:rsidRDefault="0059246E" w:rsidP="0059246E">
            <w:pPr>
              <w:spacing w:before="120" w:after="120"/>
              <w:jc w:val="left"/>
              <w:rPr>
                <w:rFonts w:eastAsia="Times New Roman"/>
                <w:iCs/>
                <w:lang w:eastAsia="hu-HU"/>
              </w:rPr>
            </w:pPr>
            <w:r w:rsidRPr="00870E10">
              <w:rPr>
                <w:rFonts w:eastAsia="Times New Roman"/>
                <w:iCs/>
                <w:lang w:eastAsia="hu-HU"/>
              </w:rPr>
              <w:t>tel: 30/9794658</w:t>
            </w:r>
          </w:p>
          <w:p w:rsidR="0059246E" w:rsidRPr="00870E10" w:rsidRDefault="0059246E" w:rsidP="0059246E">
            <w:pPr>
              <w:spacing w:before="120" w:after="120"/>
              <w:jc w:val="left"/>
              <w:rPr>
                <w:rFonts w:eastAsia="Times New Roman"/>
                <w:iCs/>
                <w:lang w:eastAsia="hu-HU"/>
              </w:rPr>
            </w:pPr>
            <w:r w:rsidRPr="00870E10">
              <w:rPr>
                <w:rFonts w:eastAsia="Times New Roman"/>
                <w:iCs/>
                <w:lang w:eastAsia="hu-HU"/>
              </w:rPr>
              <w:t>fax: 29/372-315</w:t>
            </w:r>
          </w:p>
          <w:p w:rsidR="0059246E" w:rsidRPr="00870E10" w:rsidRDefault="0059246E" w:rsidP="0059246E">
            <w:pPr>
              <w:spacing w:before="120" w:after="120"/>
              <w:jc w:val="left"/>
              <w:rPr>
                <w:rFonts w:eastAsia="Times New Roman"/>
                <w:iCs/>
                <w:lang w:eastAsia="hu-HU"/>
              </w:rPr>
            </w:pPr>
            <w:r w:rsidRPr="00870E10">
              <w:rPr>
                <w:rFonts w:eastAsia="Times New Roman"/>
                <w:iCs/>
                <w:lang w:eastAsia="hu-HU"/>
              </w:rPr>
              <w:t xml:space="preserve">e-mail: </w:t>
            </w:r>
            <w:hyperlink r:id="rId5" w:history="1">
              <w:r w:rsidRPr="00870E10">
                <w:rPr>
                  <w:rStyle w:val="Hiperhivatkozs"/>
                  <w:rFonts w:eastAsia="Times New Roman"/>
                  <w:iCs/>
                  <w:lang w:eastAsia="hu-HU"/>
                </w:rPr>
                <w:t>gesztorhaz@gesztorhaz.hu</w:t>
              </w:r>
            </w:hyperlink>
          </w:p>
          <w:p w:rsidR="0059246E" w:rsidRPr="003869CF" w:rsidRDefault="0059246E" w:rsidP="0059246E">
            <w:pPr>
              <w:spacing w:before="120" w:after="120"/>
              <w:jc w:val="left"/>
              <w:rPr>
                <w:rFonts w:eastAsia="Times New Roman"/>
                <w:lang w:eastAsia="hu-HU"/>
              </w:rPr>
            </w:pPr>
            <w:proofErr w:type="gramStart"/>
            <w:r w:rsidRPr="00870E10">
              <w:rPr>
                <w:rFonts w:eastAsia="Times New Roman"/>
                <w:iCs/>
                <w:lang w:eastAsia="hu-HU"/>
              </w:rPr>
              <w:t>Kérjük</w:t>
            </w:r>
            <w:proofErr w:type="gramEnd"/>
            <w:r w:rsidRPr="00870E10">
              <w:rPr>
                <w:rFonts w:eastAsia="Times New Roman"/>
                <w:iCs/>
                <w:lang w:eastAsia="hu-HU"/>
              </w:rPr>
              <w:t xml:space="preserve"> a kapcsolatfelvétel során az e-mail címet használják</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lang w:eastAsia="hu-HU"/>
              </w:rPr>
              <w:lastRenderedPageBreak/>
              <w:t>Az ajánlat vagy részvételi jelentkezés benyújtandó</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xml:space="preserve"> elektronikus úton: </w:t>
            </w:r>
            <w:r w:rsidRPr="003869CF">
              <w:rPr>
                <w:rFonts w:eastAsia="Times New Roman"/>
                <w:i/>
                <w:iCs/>
                <w:lang w:eastAsia="hu-HU"/>
              </w:rPr>
              <w:t>(URL)</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 fent említett címre</w:t>
            </w:r>
          </w:p>
          <w:p w:rsidR="00F31610" w:rsidRPr="003869CF" w:rsidRDefault="0059246E" w:rsidP="0042537D">
            <w:pPr>
              <w:spacing w:before="120" w:after="120"/>
              <w:jc w:val="left"/>
              <w:rPr>
                <w:rFonts w:eastAsia="Times New Roman"/>
                <w:lang w:eastAsia="hu-HU"/>
              </w:rPr>
            </w:pPr>
            <w:r w:rsidRPr="00870E10">
              <w:rPr>
                <w:rFonts w:eastAsia="Times New Roman"/>
                <w:lang w:eastAsia="hu-HU"/>
              </w:rPr>
              <w:t xml:space="preserve">X a következő címre: </w:t>
            </w:r>
            <w:r w:rsidRPr="00870E10">
              <w:rPr>
                <w:rFonts w:eastAsia="Times New Roman"/>
                <w:i/>
                <w:iCs/>
                <w:lang w:eastAsia="hu-HU"/>
              </w:rPr>
              <w:t>(adjon meg másik címet) Polgármesteri Hivatal, Jászfényszaru, Szabadság tér 1.</w:t>
            </w:r>
            <w:r w:rsidRPr="00870E10">
              <w:rPr>
                <w:color w:val="222222"/>
                <w:shd w:val="clear" w:color="auto" w:fill="FFFFFF"/>
              </w:rPr>
              <w:t xml:space="preserve"> Kérjük ajánlattevők vegyék figyelembe ajánlataik leadásánál, hogy a Hivatal saját munkarend szerint dolgozik. Erről az ajánlatkérőnél megadott telefonszámon tudnak érdeklődni.</w:t>
            </w:r>
            <w:r w:rsidR="00B9518F">
              <w:rPr>
                <w:color w:val="222222"/>
                <w:shd w:val="clear" w:color="auto" w:fill="FFFFFF"/>
              </w:rPr>
              <w:t xml:space="preserve"> Az ajánlattételi határidő utolsó napján az ajánlatok leadása 08:00 és 11:15 között lehetséges.</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lang w:eastAsia="hu-HU"/>
              </w:rPr>
              <w:t xml:space="preserve"> 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3869CF">
              <w:rPr>
                <w:rFonts w:eastAsia="Times New Roman"/>
                <w:i/>
                <w:iCs/>
                <w:lang w:eastAsia="hu-HU"/>
              </w:rPr>
              <w:t>(URL)</w:t>
            </w: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I.4)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3869CF" w:rsidTr="00F31610">
        <w:tc>
          <w:tcPr>
            <w:tcW w:w="5042" w:type="dxa"/>
            <w:hideMark/>
          </w:tcPr>
          <w:p w:rsidR="00F31610" w:rsidRPr="003869CF" w:rsidRDefault="00F31610" w:rsidP="0042537D">
            <w:pPr>
              <w:spacing w:before="120" w:after="120"/>
              <w:jc w:val="left"/>
              <w:rPr>
                <w:rFonts w:eastAsia="Times New Roman"/>
                <w:lang w:eastAsia="hu-HU"/>
              </w:rPr>
            </w:pPr>
            <w:r w:rsidRPr="003869CF">
              <w:rPr>
                <w:rFonts w:eastAsia="Times New Roman"/>
                <w:lang w:eastAsia="hu-HU"/>
              </w:rPr>
              <w:t> Központi szintű</w:t>
            </w:r>
          </w:p>
          <w:p w:rsidR="00F31610" w:rsidRPr="003869CF" w:rsidRDefault="00E47081" w:rsidP="0042537D">
            <w:pPr>
              <w:spacing w:before="120" w:after="120"/>
              <w:jc w:val="left"/>
              <w:rPr>
                <w:rFonts w:eastAsia="Times New Roman"/>
                <w:lang w:eastAsia="hu-HU"/>
              </w:rPr>
            </w:pPr>
            <w:r>
              <w:rPr>
                <w:rFonts w:eastAsia="Times New Roman"/>
                <w:lang w:eastAsia="hu-HU"/>
              </w:rPr>
              <w:t>x</w:t>
            </w:r>
            <w:r w:rsidR="00F31610" w:rsidRPr="003869CF">
              <w:rPr>
                <w:rFonts w:eastAsia="Times New Roman"/>
                <w:lang w:eastAsia="hu-HU"/>
              </w:rPr>
              <w:t xml:space="preserve"> Regionális/helyi szintű</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Közjogi szervezet</w:t>
            </w:r>
          </w:p>
        </w:tc>
        <w:tc>
          <w:tcPr>
            <w:tcW w:w="4753" w:type="dxa"/>
            <w:hideMark/>
          </w:tcPr>
          <w:p w:rsidR="00F31610" w:rsidRPr="003869CF" w:rsidRDefault="00F31610" w:rsidP="0042537D">
            <w:pPr>
              <w:spacing w:before="120" w:after="120"/>
              <w:jc w:val="left"/>
              <w:rPr>
                <w:rFonts w:eastAsia="Times New Roman"/>
                <w:lang w:eastAsia="hu-HU"/>
              </w:rPr>
            </w:pPr>
            <w:r w:rsidRPr="003869CF">
              <w:rPr>
                <w:rFonts w:eastAsia="Times New Roman"/>
                <w:lang w:eastAsia="hu-HU"/>
              </w:rPr>
              <w:t> Közszolgáltató</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Támogatott szervezet [Kbt. 5. § (2)-(3) bekezdés]</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Egyéb:</w:t>
            </w: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 xml:space="preserve">I.5) Fő tevékenység </w:t>
      </w:r>
      <w:r w:rsidRPr="003869CF">
        <w:rPr>
          <w:rFonts w:eastAsia="Times New Roman"/>
          <w:i/>
          <w:iCs/>
          <w:lang w:eastAsia="hu-HU"/>
        </w:rPr>
        <w:t>(klasszikus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3869CF" w:rsidTr="00F31610">
        <w:tc>
          <w:tcPr>
            <w:tcW w:w="5042" w:type="dxa"/>
            <w:hideMark/>
          </w:tcPr>
          <w:p w:rsidR="00F31610" w:rsidRPr="003869CF" w:rsidRDefault="00E47081" w:rsidP="0042537D">
            <w:pPr>
              <w:spacing w:before="120" w:after="120"/>
              <w:jc w:val="left"/>
              <w:rPr>
                <w:rFonts w:eastAsia="Times New Roman"/>
                <w:lang w:eastAsia="hu-HU"/>
              </w:rPr>
            </w:pPr>
            <w:r>
              <w:rPr>
                <w:rFonts w:eastAsia="Times New Roman"/>
                <w:lang w:eastAsia="hu-HU"/>
              </w:rPr>
              <w:t>x</w:t>
            </w:r>
            <w:r w:rsidR="00F31610" w:rsidRPr="003869CF">
              <w:rPr>
                <w:rFonts w:eastAsia="Times New Roman"/>
                <w:lang w:eastAsia="hu-HU"/>
              </w:rPr>
              <w:t xml:space="preserve"> Általános közszolgáltatások</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Honvédelem</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Közrend és biztonság</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Környezetvédelem</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Gazdasági és pénzügyek</w:t>
            </w:r>
          </w:p>
          <w:p w:rsidR="00F31610" w:rsidRPr="003869CF" w:rsidRDefault="00F31610" w:rsidP="0042537D">
            <w:pPr>
              <w:spacing w:before="120" w:after="120"/>
              <w:ind w:left="180" w:hanging="180"/>
              <w:jc w:val="left"/>
              <w:rPr>
                <w:rFonts w:eastAsia="Times New Roman"/>
                <w:lang w:eastAsia="hu-HU"/>
              </w:rPr>
            </w:pPr>
            <w:r w:rsidRPr="003869CF">
              <w:rPr>
                <w:rFonts w:eastAsia="Times New Roman"/>
                <w:lang w:eastAsia="hu-HU"/>
              </w:rPr>
              <w:t> Egészségügy</w:t>
            </w:r>
          </w:p>
        </w:tc>
        <w:tc>
          <w:tcPr>
            <w:tcW w:w="4753" w:type="dxa"/>
            <w:hideMark/>
          </w:tcPr>
          <w:p w:rsidR="00F31610" w:rsidRPr="003869CF" w:rsidRDefault="00F31610" w:rsidP="0042537D">
            <w:pPr>
              <w:spacing w:before="120" w:after="120"/>
              <w:jc w:val="left"/>
              <w:rPr>
                <w:rFonts w:eastAsia="Times New Roman"/>
                <w:lang w:eastAsia="hu-HU"/>
              </w:rPr>
            </w:pPr>
            <w:r w:rsidRPr="003869CF">
              <w:rPr>
                <w:rFonts w:eastAsia="Times New Roman"/>
                <w:lang w:eastAsia="hu-HU"/>
              </w:rPr>
              <w:t> Lakásszolgáltatás és közösségi rekreáció</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Szociális védelem</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Szabadidő, kultúra és vallás</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Oktatás</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Egyéb tevékenység:</w:t>
            </w: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 xml:space="preserve">I.6) Fő tevékenység </w:t>
      </w:r>
      <w:r w:rsidRPr="003869CF">
        <w:rPr>
          <w:rFonts w:eastAsia="Times New Roman"/>
          <w:i/>
          <w:iCs/>
          <w:lang w:eastAsia="hu-HU"/>
        </w:rPr>
        <w:t>(közszolgáltató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3869CF" w:rsidTr="00F31610">
        <w:tc>
          <w:tcPr>
            <w:tcW w:w="5042" w:type="dxa"/>
            <w:hideMark/>
          </w:tcPr>
          <w:p w:rsidR="00F31610" w:rsidRPr="003869CF" w:rsidRDefault="00F31610" w:rsidP="0042537D">
            <w:pPr>
              <w:spacing w:before="120" w:after="120"/>
              <w:jc w:val="left"/>
              <w:rPr>
                <w:rFonts w:eastAsia="Times New Roman"/>
                <w:lang w:eastAsia="hu-HU"/>
              </w:rPr>
            </w:pPr>
            <w:r w:rsidRPr="003869CF">
              <w:rPr>
                <w:rFonts w:eastAsia="Times New Roman"/>
                <w:lang w:eastAsia="hu-HU"/>
              </w:rPr>
              <w:t> Gáz- és hőenergia termelése, szállítása és elosztása</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Villamos energia</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Földgáz és kőolaj kitermelése</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Szén és más szilárd tüzelőanyag feltárása és kitermelése</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lastRenderedPageBreak/>
              <w:t> Víz</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Postai szolgáltatások</w:t>
            </w:r>
          </w:p>
        </w:tc>
        <w:tc>
          <w:tcPr>
            <w:tcW w:w="4753" w:type="dxa"/>
            <w:hideMark/>
          </w:tcPr>
          <w:p w:rsidR="00F31610" w:rsidRPr="003869CF" w:rsidRDefault="00F31610" w:rsidP="0042537D">
            <w:pPr>
              <w:spacing w:before="120" w:after="120"/>
              <w:ind w:left="280" w:hanging="280"/>
              <w:jc w:val="left"/>
              <w:rPr>
                <w:rFonts w:eastAsia="Times New Roman"/>
                <w:lang w:eastAsia="hu-HU"/>
              </w:rPr>
            </w:pPr>
            <w:r w:rsidRPr="003869CF">
              <w:rPr>
                <w:rFonts w:eastAsia="Times New Roman"/>
                <w:lang w:eastAsia="hu-HU"/>
              </w:rPr>
              <w:lastRenderedPageBreak/>
              <w:t> Vasúti szolgáltatások</w:t>
            </w:r>
          </w:p>
          <w:p w:rsidR="00F31610" w:rsidRPr="003869CF" w:rsidRDefault="00F31610" w:rsidP="0042537D">
            <w:pPr>
              <w:spacing w:before="120" w:after="120"/>
              <w:ind w:left="280" w:hanging="280"/>
              <w:jc w:val="left"/>
              <w:rPr>
                <w:rFonts w:eastAsia="Times New Roman"/>
                <w:lang w:eastAsia="hu-HU"/>
              </w:rPr>
            </w:pPr>
            <w:r w:rsidRPr="003869CF">
              <w:rPr>
                <w:rFonts w:eastAsia="Times New Roman"/>
                <w:lang w:eastAsia="hu-HU"/>
              </w:rPr>
              <w:t> Városi vasúti, villamos-, trolibusz- és autóbusz-szolgáltatások</w:t>
            </w:r>
          </w:p>
          <w:p w:rsidR="00F31610" w:rsidRPr="003869CF" w:rsidRDefault="00F31610" w:rsidP="0042537D">
            <w:pPr>
              <w:spacing w:before="120" w:after="120"/>
              <w:ind w:left="280" w:hanging="280"/>
              <w:jc w:val="left"/>
              <w:rPr>
                <w:rFonts w:eastAsia="Times New Roman"/>
                <w:lang w:eastAsia="hu-HU"/>
              </w:rPr>
            </w:pPr>
            <w:r w:rsidRPr="003869CF">
              <w:rPr>
                <w:rFonts w:eastAsia="Times New Roman"/>
                <w:lang w:eastAsia="hu-HU"/>
              </w:rPr>
              <w:t> Kikötői tevékenységek</w:t>
            </w:r>
          </w:p>
          <w:p w:rsidR="00F31610" w:rsidRPr="003869CF" w:rsidRDefault="00F31610" w:rsidP="0042537D">
            <w:pPr>
              <w:spacing w:before="120" w:after="120"/>
              <w:ind w:left="280" w:hanging="280"/>
              <w:jc w:val="left"/>
              <w:rPr>
                <w:rFonts w:eastAsia="Times New Roman"/>
                <w:lang w:eastAsia="hu-HU"/>
              </w:rPr>
            </w:pPr>
            <w:r w:rsidRPr="003869CF">
              <w:rPr>
                <w:rFonts w:eastAsia="Times New Roman"/>
                <w:lang w:eastAsia="hu-HU"/>
              </w:rPr>
              <w:t> Repülőtéri tevékenységek</w:t>
            </w:r>
          </w:p>
          <w:p w:rsidR="00F31610" w:rsidRPr="003869CF" w:rsidRDefault="00F31610" w:rsidP="0042537D">
            <w:pPr>
              <w:spacing w:before="120" w:after="120"/>
              <w:ind w:left="280" w:hanging="280"/>
              <w:jc w:val="left"/>
              <w:rPr>
                <w:rFonts w:eastAsia="Times New Roman"/>
                <w:lang w:eastAsia="hu-HU"/>
              </w:rPr>
            </w:pPr>
            <w:r w:rsidRPr="003869CF">
              <w:rPr>
                <w:rFonts w:eastAsia="Times New Roman"/>
                <w:lang w:eastAsia="hu-HU"/>
              </w:rPr>
              <w:lastRenderedPageBreak/>
              <w:t> Egyéb tevékenység:</w:t>
            </w: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II. szakasz: Tárgy</w:t>
      </w:r>
    </w:p>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79"/>
        <w:gridCol w:w="2716"/>
      </w:tblGrid>
      <w:tr w:rsidR="00655557" w:rsidRPr="003869CF" w:rsidTr="00F31610">
        <w:tc>
          <w:tcPr>
            <w:tcW w:w="7310" w:type="dxa"/>
            <w:hideMark/>
          </w:tcPr>
          <w:p w:rsidR="00F31610" w:rsidRPr="003869CF" w:rsidRDefault="00F31610" w:rsidP="00446DFB">
            <w:pPr>
              <w:spacing w:before="120" w:after="120"/>
              <w:jc w:val="left"/>
              <w:rPr>
                <w:rFonts w:eastAsia="Times New Roman"/>
                <w:lang w:eastAsia="hu-HU"/>
              </w:rPr>
            </w:pPr>
            <w:r w:rsidRPr="003869CF">
              <w:rPr>
                <w:rFonts w:eastAsia="Times New Roman"/>
                <w:b/>
                <w:bCs/>
                <w:lang w:eastAsia="hu-HU"/>
              </w:rPr>
              <w:t>II.1.1) Elnevezés:</w:t>
            </w:r>
            <w:r w:rsidR="00B03A23">
              <w:rPr>
                <w:rFonts w:eastAsia="Times New Roman"/>
                <w:b/>
                <w:bCs/>
                <w:lang w:eastAsia="hu-HU"/>
              </w:rPr>
              <w:t xml:space="preserve"> </w:t>
            </w:r>
            <w:r w:rsidR="00446DFB">
              <w:rPr>
                <w:rFonts w:eastAsia="Times New Roman"/>
                <w:b/>
                <w:bCs/>
                <w:lang w:eastAsia="hu-HU"/>
              </w:rPr>
              <w:t>napelemes rendszer építése</w:t>
            </w:r>
            <w:r w:rsidR="00902B04">
              <w:rPr>
                <w:rFonts w:eastAsia="Times New Roman"/>
                <w:b/>
                <w:bCs/>
                <w:lang w:eastAsia="hu-HU"/>
              </w:rPr>
              <w:t>, engedélyeztetéssel, hálózatra kötve</w:t>
            </w:r>
          </w:p>
        </w:tc>
        <w:tc>
          <w:tcPr>
            <w:tcW w:w="2485" w:type="dxa"/>
            <w:hideMark/>
          </w:tcPr>
          <w:p w:rsidR="00F31610" w:rsidRPr="003869CF" w:rsidRDefault="00F31610" w:rsidP="0042537D">
            <w:pPr>
              <w:spacing w:before="120" w:after="120"/>
              <w:jc w:val="left"/>
              <w:rPr>
                <w:rFonts w:eastAsia="Times New Roman"/>
                <w:lang w:eastAsia="hu-HU"/>
              </w:rPr>
            </w:pPr>
            <w:r w:rsidRPr="003869CF">
              <w:rPr>
                <w:rFonts w:eastAsia="Times New Roman"/>
                <w:lang w:eastAsia="hu-HU"/>
              </w:rPr>
              <w:t xml:space="preserve">Hivatkozási szám: </w:t>
            </w:r>
            <w:r w:rsidRPr="003869CF">
              <w:rPr>
                <w:rFonts w:eastAsia="Times New Roman"/>
                <w:vertAlign w:val="superscript"/>
                <w:lang w:eastAsia="hu-HU"/>
              </w:rPr>
              <w:t>2</w:t>
            </w:r>
          </w:p>
        </w:tc>
      </w:tr>
      <w:tr w:rsidR="00F31610" w:rsidRPr="003869CF" w:rsidTr="00F31610">
        <w:tc>
          <w:tcPr>
            <w:tcW w:w="0" w:type="auto"/>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 xml:space="preserve">II.1.2) Fő </w:t>
            </w:r>
            <w:proofErr w:type="spellStart"/>
            <w:r w:rsidRPr="003869CF">
              <w:rPr>
                <w:rFonts w:eastAsia="Times New Roman"/>
                <w:b/>
                <w:bCs/>
                <w:lang w:eastAsia="hu-HU"/>
              </w:rPr>
              <w:t>CPV-kód</w:t>
            </w:r>
            <w:proofErr w:type="spellEnd"/>
            <w:r w:rsidRPr="003869CF">
              <w:rPr>
                <w:rFonts w:eastAsia="Times New Roman"/>
                <w:b/>
                <w:bCs/>
                <w:lang w:eastAsia="hu-HU"/>
              </w:rPr>
              <w:t>:</w:t>
            </w:r>
            <w:r w:rsidRPr="003869CF">
              <w:rPr>
                <w:rFonts w:eastAsia="Times New Roman"/>
                <w:lang w:eastAsia="hu-HU"/>
              </w:rPr>
              <w:t xml:space="preserve"> </w:t>
            </w:r>
            <w:r w:rsidR="00CB0CF8" w:rsidRPr="00870E10">
              <w:rPr>
                <w:rFonts w:eastAsia="Times New Roman"/>
                <w:lang w:eastAsia="hu-HU"/>
              </w:rPr>
              <w:t>45000000-</w:t>
            </w:r>
            <w:r w:rsidR="00CB0CF8" w:rsidRPr="00870E10">
              <w:rPr>
                <w:rFonts w:eastAsia="Times New Roman"/>
                <w:b/>
                <w:bCs/>
                <w:lang w:eastAsia="hu-HU"/>
              </w:rPr>
              <w:t>7</w:t>
            </w:r>
            <w:r w:rsidRPr="003869CF">
              <w:rPr>
                <w:rFonts w:eastAsia="Times New Roman"/>
                <w:lang w:eastAsia="hu-HU"/>
              </w:rPr>
              <w:t xml:space="preserve"> Kiegészítő </w:t>
            </w:r>
            <w:proofErr w:type="spellStart"/>
            <w:r w:rsidRPr="003869CF">
              <w:rPr>
                <w:rFonts w:eastAsia="Times New Roman"/>
                <w:lang w:eastAsia="hu-HU"/>
              </w:rPr>
              <w:t>CPV-kód</w:t>
            </w:r>
            <w:proofErr w:type="spellEnd"/>
            <w:r w:rsidRPr="003869CF">
              <w:rPr>
                <w:rFonts w:eastAsia="Times New Roman"/>
                <w:lang w:eastAsia="hu-HU"/>
              </w:rPr>
              <w:t xml:space="preserve">: </w:t>
            </w:r>
            <w:r w:rsidRPr="003869CF">
              <w:rPr>
                <w:rFonts w:eastAsia="Times New Roman"/>
                <w:vertAlign w:val="superscript"/>
                <w:lang w:eastAsia="hu-HU"/>
              </w:rPr>
              <w:t>1 2</w:t>
            </w:r>
            <w:r w:rsidRPr="003869CF">
              <w:rPr>
                <w:rFonts w:eastAsia="Times New Roman"/>
                <w:lang w:eastAsia="hu-HU"/>
              </w:rPr>
              <w:t xml:space="preserve"> </w:t>
            </w:r>
            <w:proofErr w:type="gramStart"/>
            <w:r w:rsidRPr="003869CF">
              <w:rPr>
                <w:rFonts w:eastAsia="Times New Roman"/>
                <w:lang w:eastAsia="hu-HU"/>
              </w:rPr>
              <w:t>[ ]</w:t>
            </w:r>
            <w:proofErr w:type="gramEnd"/>
            <w:r w:rsidRPr="003869CF">
              <w:rPr>
                <w:rFonts w:eastAsia="Times New Roman"/>
                <w:lang w:eastAsia="hu-HU"/>
              </w:rPr>
              <w:t>[ ][ ][ ]</w:t>
            </w:r>
          </w:p>
        </w:tc>
      </w:tr>
      <w:tr w:rsidR="00F31610" w:rsidRPr="003869CF" w:rsidTr="00F31610">
        <w:tc>
          <w:tcPr>
            <w:tcW w:w="0" w:type="auto"/>
            <w:gridSpan w:val="2"/>
            <w:hideMark/>
          </w:tcPr>
          <w:p w:rsidR="00F31610" w:rsidRPr="003869CF" w:rsidRDefault="00F31610" w:rsidP="00F4625F">
            <w:pPr>
              <w:spacing w:before="120" w:after="120"/>
              <w:jc w:val="left"/>
              <w:rPr>
                <w:rFonts w:eastAsia="Times New Roman"/>
                <w:lang w:eastAsia="hu-HU"/>
              </w:rPr>
            </w:pPr>
            <w:r w:rsidRPr="003869CF">
              <w:rPr>
                <w:rFonts w:eastAsia="Times New Roman"/>
                <w:b/>
                <w:bCs/>
                <w:lang w:eastAsia="hu-HU"/>
              </w:rPr>
              <w:t>II.1.3) A szerződés típusa</w:t>
            </w:r>
            <w:r w:rsidRPr="003869CF">
              <w:rPr>
                <w:rFonts w:eastAsia="Times New Roman"/>
                <w:lang w:eastAsia="hu-HU"/>
              </w:rPr>
              <w:t xml:space="preserve"> </w:t>
            </w:r>
            <w:r w:rsidR="00F4625F">
              <w:rPr>
                <w:rFonts w:eastAsia="Times New Roman"/>
                <w:lang w:eastAsia="hu-HU"/>
              </w:rPr>
              <w:t>x</w:t>
            </w:r>
            <w:r w:rsidRPr="003869CF">
              <w:rPr>
                <w:rFonts w:eastAsia="Times New Roman"/>
                <w:lang w:eastAsia="hu-HU"/>
              </w:rPr>
              <w:t xml:space="preserve"> Építési beruházás </w:t>
            </w:r>
            <w:r w:rsidRPr="003869CF">
              <w:rPr>
                <w:rFonts w:eastAsia="Times New Roman"/>
                <w:lang w:eastAsia="hu-HU"/>
              </w:rPr>
              <w:t xml:space="preserve"> Árubeszerzés </w:t>
            </w:r>
            <w:r w:rsidRPr="003869CF">
              <w:rPr>
                <w:rFonts w:eastAsia="Times New Roman"/>
                <w:lang w:eastAsia="hu-HU"/>
              </w:rPr>
              <w:t> Szolgáltatásmegrendelés</w:t>
            </w:r>
          </w:p>
        </w:tc>
      </w:tr>
      <w:tr w:rsidR="00F31610" w:rsidRPr="003869CF" w:rsidTr="00F31610">
        <w:tc>
          <w:tcPr>
            <w:tcW w:w="0" w:type="auto"/>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II.1.4) A közbeszerzés rövid ismertetése:</w:t>
            </w:r>
            <w:r w:rsidR="00F4625F">
              <w:rPr>
                <w:rFonts w:eastAsia="Times New Roman"/>
                <w:b/>
                <w:bCs/>
                <w:lang w:eastAsia="hu-HU"/>
              </w:rPr>
              <w:t xml:space="preserve"> </w:t>
            </w:r>
            <w:r w:rsidR="00902B04">
              <w:rPr>
                <w:rFonts w:eastAsia="Times New Roman"/>
                <w:b/>
                <w:bCs/>
                <w:lang w:eastAsia="hu-HU"/>
              </w:rPr>
              <w:t>napelemes rendszer építése, engedélyeztetéssel, hálózatra kötve</w:t>
            </w:r>
          </w:p>
        </w:tc>
      </w:tr>
      <w:tr w:rsidR="00F31610" w:rsidRPr="003869CF" w:rsidTr="00F31610">
        <w:tc>
          <w:tcPr>
            <w:tcW w:w="0" w:type="auto"/>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II.1.5) Becsült érték:</w:t>
            </w:r>
            <w:r w:rsidRPr="003869CF">
              <w:rPr>
                <w:rFonts w:eastAsia="Times New Roman"/>
                <w:lang w:eastAsia="hu-HU"/>
              </w:rPr>
              <w:t xml:space="preserve"> </w:t>
            </w:r>
            <w:r w:rsidRPr="003869CF">
              <w:rPr>
                <w:rFonts w:eastAsia="Times New Roman"/>
                <w:vertAlign w:val="superscript"/>
                <w:lang w:eastAsia="hu-HU"/>
              </w:rPr>
              <w:t>2</w:t>
            </w:r>
            <w:r w:rsidRPr="003869CF">
              <w:rPr>
                <w:rFonts w:eastAsia="Times New Roman"/>
                <w:lang w:eastAsia="hu-HU"/>
              </w:rPr>
              <w:t xml:space="preserve"> </w:t>
            </w:r>
            <w:proofErr w:type="gramStart"/>
            <w:r w:rsidRPr="003869CF">
              <w:rPr>
                <w:rFonts w:eastAsia="Times New Roman"/>
                <w:lang w:eastAsia="hu-HU"/>
              </w:rPr>
              <w:t>[ ]</w:t>
            </w:r>
            <w:proofErr w:type="gramEnd"/>
            <w:r w:rsidRPr="003869CF">
              <w:rPr>
                <w:rFonts w:eastAsia="Times New Roman"/>
                <w:lang w:eastAsia="hu-HU"/>
              </w:rPr>
              <w:t xml:space="preserve"> Pénznem: [ ][ ][ ]</w:t>
            </w:r>
          </w:p>
          <w:p w:rsidR="00F31610" w:rsidRPr="003869CF" w:rsidRDefault="00F31610" w:rsidP="0042537D">
            <w:pPr>
              <w:spacing w:before="120" w:after="120"/>
              <w:jc w:val="left"/>
              <w:rPr>
                <w:rFonts w:eastAsia="Times New Roman"/>
                <w:lang w:eastAsia="hu-HU"/>
              </w:rPr>
            </w:pPr>
            <w:r w:rsidRPr="003869CF">
              <w:rPr>
                <w:rFonts w:eastAsia="Times New Roman"/>
                <w:i/>
                <w:iCs/>
                <w:lang w:eastAsia="hu-HU"/>
              </w:rPr>
              <w:t>(ÁFA nélkül; keretmegállapodás vagy dinamikus beszerzési rendszer esetében a szerződéseknek a keretmegállapodás vagy dinamikus beszerzési rendszer teljes időtartamára vonatkozó becsült összértéke)</w:t>
            </w:r>
          </w:p>
        </w:tc>
      </w:tr>
      <w:tr w:rsidR="00F31610" w:rsidRPr="003869CF" w:rsidTr="00F31610">
        <w:tc>
          <w:tcPr>
            <w:tcW w:w="0" w:type="auto"/>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II.1.6) Részekre bontás</w:t>
            </w:r>
          </w:p>
          <w:p w:rsidR="00F31610" w:rsidRPr="003869CF" w:rsidRDefault="008617CA" w:rsidP="0042537D">
            <w:pPr>
              <w:spacing w:before="120" w:after="120"/>
              <w:jc w:val="left"/>
              <w:rPr>
                <w:rFonts w:eastAsia="Times New Roman"/>
                <w:lang w:eastAsia="hu-HU"/>
              </w:rPr>
            </w:pPr>
            <w:r>
              <w:rPr>
                <w:rFonts w:eastAsia="Times New Roman"/>
                <w:lang w:eastAsia="hu-HU"/>
              </w:rPr>
              <w:t>x</w:t>
            </w:r>
            <w:r w:rsidR="00F31610" w:rsidRPr="003869CF">
              <w:rPr>
                <w:rFonts w:eastAsia="Times New Roman"/>
                <w:lang w:eastAsia="hu-HU"/>
              </w:rPr>
              <w:t xml:space="preserve"> Részajánlat tételére lehetőség van.</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xml:space="preserve">Ajánlatok benyújthatók </w:t>
            </w:r>
            <w:r w:rsidRPr="003869CF">
              <w:rPr>
                <w:rFonts w:eastAsia="Times New Roman"/>
                <w:vertAlign w:val="superscript"/>
                <w:lang w:eastAsia="hu-HU"/>
              </w:rPr>
              <w:t xml:space="preserve">12 </w:t>
            </w:r>
            <w:r w:rsidR="008617CA">
              <w:rPr>
                <w:rFonts w:eastAsia="Times New Roman"/>
                <w:lang w:eastAsia="hu-HU"/>
              </w:rPr>
              <w:t>x</w:t>
            </w:r>
            <w:r w:rsidRPr="003869CF">
              <w:rPr>
                <w:rFonts w:eastAsia="Times New Roman"/>
                <w:lang w:eastAsia="hu-HU"/>
              </w:rPr>
              <w:t xml:space="preserve"> valamennyi részre </w:t>
            </w:r>
            <w:r w:rsidRPr="003869CF">
              <w:rPr>
                <w:rFonts w:eastAsia="Times New Roman"/>
                <w:lang w:eastAsia="hu-HU"/>
              </w:rPr>
              <w:t xml:space="preserve"> legfeljebb a következő számú részre: </w:t>
            </w:r>
            <w:proofErr w:type="gramStart"/>
            <w:r w:rsidRPr="003869CF">
              <w:rPr>
                <w:rFonts w:eastAsia="Times New Roman"/>
                <w:lang w:eastAsia="hu-HU"/>
              </w:rPr>
              <w:t>[ ]</w:t>
            </w:r>
            <w:proofErr w:type="gramEnd"/>
            <w:r w:rsidRPr="003869CF">
              <w:rPr>
                <w:rFonts w:eastAsia="Times New Roman"/>
                <w:lang w:eastAsia="hu-HU"/>
              </w:rPr>
              <w:t xml:space="preserve"> </w:t>
            </w:r>
            <w:r w:rsidRPr="003869CF">
              <w:rPr>
                <w:rFonts w:eastAsia="Times New Roman"/>
                <w:lang w:eastAsia="hu-HU"/>
              </w:rPr>
              <w:t> csak egy részre</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xml:space="preserve"> Az egy ajánlattevőnek odaítélhető részek maximális száma: </w:t>
            </w:r>
            <w:proofErr w:type="gramStart"/>
            <w:r w:rsidRPr="003869CF">
              <w:rPr>
                <w:rFonts w:eastAsia="Times New Roman"/>
                <w:lang w:eastAsia="hu-HU"/>
              </w:rPr>
              <w:t>[ ]</w:t>
            </w:r>
            <w:proofErr w:type="gramEnd"/>
          </w:p>
          <w:p w:rsidR="00F31610" w:rsidRPr="003869CF" w:rsidRDefault="00F31610" w:rsidP="0042537D">
            <w:pPr>
              <w:spacing w:before="120" w:after="120"/>
              <w:jc w:val="left"/>
              <w:rPr>
                <w:rFonts w:eastAsia="Times New Roman"/>
                <w:lang w:eastAsia="hu-HU"/>
              </w:rPr>
            </w:pPr>
            <w:r w:rsidRPr="003869CF">
              <w:rPr>
                <w:rFonts w:eastAsia="Times New Roman"/>
                <w:lang w:eastAsia="hu-HU"/>
              </w:rPr>
              <w:t xml:space="preserve"> Az ajánlatkérő fenntartja a jogot arra, hogy a következő részek vagy részcsoportok kombinációjával ítéljen oda szerződéseket: </w:t>
            </w:r>
          </w:p>
          <w:p w:rsidR="00F31610" w:rsidRPr="003869CF" w:rsidRDefault="008617CA" w:rsidP="0042537D">
            <w:pPr>
              <w:spacing w:before="120" w:after="120"/>
              <w:jc w:val="left"/>
              <w:rPr>
                <w:rFonts w:eastAsia="Times New Roman"/>
                <w:lang w:eastAsia="hu-HU"/>
              </w:rPr>
            </w:pPr>
            <w:r w:rsidRPr="003869CF">
              <w:rPr>
                <w:rFonts w:eastAsia="Times New Roman"/>
                <w:lang w:eastAsia="hu-HU"/>
              </w:rPr>
              <w:t></w:t>
            </w:r>
            <w:r w:rsidR="00F31610" w:rsidRPr="003869CF">
              <w:rPr>
                <w:rFonts w:eastAsia="Times New Roman"/>
                <w:lang w:eastAsia="hu-HU"/>
              </w:rPr>
              <w:t xml:space="preserve"> Részajánlat tételének lehetősége nem biztosított.</w:t>
            </w:r>
          </w:p>
          <w:p w:rsidR="00F31610" w:rsidRPr="003869CF" w:rsidRDefault="00F31610" w:rsidP="008617CA">
            <w:pPr>
              <w:spacing w:before="120" w:after="120"/>
              <w:jc w:val="left"/>
              <w:rPr>
                <w:rFonts w:eastAsia="Times New Roman"/>
                <w:lang w:eastAsia="hu-HU"/>
              </w:rPr>
            </w:pPr>
            <w:r w:rsidRPr="003869CF">
              <w:rPr>
                <w:rFonts w:eastAsia="Times New Roman"/>
                <w:lang w:eastAsia="hu-HU"/>
              </w:rPr>
              <w:t xml:space="preserve">A részajánlat tételének kizárásának </w:t>
            </w:r>
            <w:proofErr w:type="gramStart"/>
            <w:r w:rsidRPr="003869CF">
              <w:rPr>
                <w:rFonts w:eastAsia="Times New Roman"/>
                <w:lang w:eastAsia="hu-HU"/>
              </w:rPr>
              <w:t>indoka(</w:t>
            </w:r>
            <w:proofErr w:type="gramEnd"/>
            <w:r w:rsidRPr="003869CF">
              <w:rPr>
                <w:rFonts w:eastAsia="Times New Roman"/>
                <w:lang w:eastAsia="hu-HU"/>
              </w:rPr>
              <w:t>i):</w:t>
            </w:r>
            <w:r w:rsidR="00655557">
              <w:rPr>
                <w:rFonts w:eastAsia="Times New Roman"/>
                <w:lang w:eastAsia="hu-HU"/>
              </w:rPr>
              <w:t xml:space="preserve"> </w:t>
            </w: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 xml:space="preserve">II.2) A közbeszerzés ismertetése </w:t>
      </w:r>
      <w:r w:rsidRPr="003869CF">
        <w:rPr>
          <w:rFonts w:eastAsia="Times New Roman"/>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64"/>
        <w:gridCol w:w="2631"/>
      </w:tblGrid>
      <w:tr w:rsidR="00F31610" w:rsidRPr="003869CF" w:rsidTr="000916CC">
        <w:tc>
          <w:tcPr>
            <w:tcW w:w="7158" w:type="dxa"/>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 xml:space="preserve">II.2.1) Elnevezés: </w:t>
            </w:r>
            <w:r w:rsidRPr="003869CF">
              <w:rPr>
                <w:rFonts w:eastAsia="Times New Roman"/>
                <w:vertAlign w:val="superscript"/>
                <w:lang w:eastAsia="hu-HU"/>
              </w:rPr>
              <w:t>2</w:t>
            </w:r>
            <w:r w:rsidR="009F7049">
              <w:rPr>
                <w:rFonts w:eastAsia="Times New Roman"/>
                <w:b/>
                <w:bCs/>
                <w:lang w:eastAsia="hu-HU"/>
              </w:rPr>
              <w:t xml:space="preserve"> </w:t>
            </w:r>
            <w:r w:rsidR="00A26156">
              <w:rPr>
                <w:rFonts w:eastAsia="Times New Roman"/>
                <w:b/>
                <w:bCs/>
                <w:lang w:eastAsia="hu-HU"/>
              </w:rPr>
              <w:t>napelemes rendszer építése, engedélyeztetéssel, hálózatra kötve</w:t>
            </w:r>
          </w:p>
        </w:tc>
        <w:tc>
          <w:tcPr>
            <w:tcW w:w="2637" w:type="dxa"/>
            <w:hideMark/>
          </w:tcPr>
          <w:p w:rsidR="00F31610" w:rsidRPr="003869CF" w:rsidRDefault="00F31610" w:rsidP="0042537D">
            <w:pPr>
              <w:spacing w:before="120" w:after="120"/>
              <w:jc w:val="left"/>
              <w:rPr>
                <w:rFonts w:eastAsia="Times New Roman"/>
                <w:lang w:eastAsia="hu-HU"/>
              </w:rPr>
            </w:pPr>
            <w:r w:rsidRPr="003869CF">
              <w:rPr>
                <w:rFonts w:eastAsia="Times New Roman"/>
                <w:lang w:eastAsia="hu-HU"/>
              </w:rPr>
              <w:t xml:space="preserve">Rész száma: </w:t>
            </w:r>
            <w:r w:rsidRPr="003869CF">
              <w:rPr>
                <w:rFonts w:eastAsia="Times New Roman"/>
                <w:vertAlign w:val="superscript"/>
                <w:lang w:eastAsia="hu-HU"/>
              </w:rPr>
              <w:t>2</w:t>
            </w:r>
          </w:p>
        </w:tc>
      </w:tr>
      <w:tr w:rsidR="00F31610" w:rsidRPr="003869CF" w:rsidTr="00F31610">
        <w:tc>
          <w:tcPr>
            <w:tcW w:w="0" w:type="auto"/>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 xml:space="preserve">II.2.2) További </w:t>
            </w:r>
            <w:proofErr w:type="spellStart"/>
            <w:proofErr w:type="gramStart"/>
            <w:r w:rsidRPr="003869CF">
              <w:rPr>
                <w:rFonts w:eastAsia="Times New Roman"/>
                <w:b/>
                <w:bCs/>
                <w:lang w:eastAsia="hu-HU"/>
              </w:rPr>
              <w:t>CPV-kód</w:t>
            </w:r>
            <w:proofErr w:type="spellEnd"/>
            <w:r w:rsidRPr="003869CF">
              <w:rPr>
                <w:rFonts w:eastAsia="Times New Roman"/>
                <w:b/>
                <w:bCs/>
                <w:lang w:eastAsia="hu-HU"/>
              </w:rPr>
              <w:t>(</w:t>
            </w:r>
            <w:proofErr w:type="gramEnd"/>
            <w:r w:rsidRPr="003869CF">
              <w:rPr>
                <w:rFonts w:eastAsia="Times New Roman"/>
                <w:b/>
                <w:bCs/>
                <w:lang w:eastAsia="hu-HU"/>
              </w:rPr>
              <w:t>ok):</w:t>
            </w:r>
            <w:r w:rsidRPr="003869CF">
              <w:rPr>
                <w:rFonts w:eastAsia="Times New Roman"/>
                <w:lang w:eastAsia="hu-HU"/>
              </w:rPr>
              <w:t xml:space="preserve"> </w:t>
            </w:r>
            <w:r w:rsidRPr="003869CF">
              <w:rPr>
                <w:rFonts w:eastAsia="Times New Roman"/>
                <w:vertAlign w:val="superscript"/>
                <w:lang w:eastAsia="hu-HU"/>
              </w:rPr>
              <w:t>2</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xml:space="preserve">Fő </w:t>
            </w:r>
            <w:proofErr w:type="spellStart"/>
            <w:r w:rsidRPr="003869CF">
              <w:rPr>
                <w:rFonts w:eastAsia="Times New Roman"/>
                <w:lang w:eastAsia="hu-HU"/>
              </w:rPr>
              <w:t>CPV-kód</w:t>
            </w:r>
            <w:proofErr w:type="spellEnd"/>
            <w:r w:rsidRPr="003869CF">
              <w:rPr>
                <w:rFonts w:eastAsia="Times New Roman"/>
                <w:lang w:eastAsia="hu-HU"/>
              </w:rPr>
              <w:t xml:space="preserve">: </w:t>
            </w:r>
            <w:r w:rsidRPr="003869CF">
              <w:rPr>
                <w:rFonts w:eastAsia="Times New Roman"/>
                <w:vertAlign w:val="superscript"/>
                <w:lang w:eastAsia="hu-HU"/>
              </w:rPr>
              <w:t>1</w:t>
            </w:r>
            <w:r w:rsidRPr="003869CF">
              <w:rPr>
                <w:rFonts w:eastAsia="Times New Roman"/>
                <w:lang w:eastAsia="hu-HU"/>
              </w:rPr>
              <w:t xml:space="preserve"> </w:t>
            </w:r>
            <w:r w:rsidR="009F7049" w:rsidRPr="00870E10">
              <w:rPr>
                <w:rFonts w:eastAsia="Times New Roman"/>
                <w:lang w:eastAsia="hu-HU"/>
              </w:rPr>
              <w:t>45000000-</w:t>
            </w:r>
            <w:r w:rsidR="009F7049" w:rsidRPr="00870E10">
              <w:rPr>
                <w:rFonts w:eastAsia="Times New Roman"/>
                <w:b/>
                <w:bCs/>
                <w:lang w:eastAsia="hu-HU"/>
              </w:rPr>
              <w:t>7</w:t>
            </w:r>
            <w:r w:rsidR="009F7049" w:rsidRPr="003869CF">
              <w:rPr>
                <w:rFonts w:eastAsia="Times New Roman"/>
                <w:lang w:eastAsia="hu-HU"/>
              </w:rPr>
              <w:t xml:space="preserve"> </w:t>
            </w:r>
            <w:r w:rsidRPr="003869CF">
              <w:rPr>
                <w:rFonts w:eastAsia="Times New Roman"/>
                <w:lang w:eastAsia="hu-HU"/>
              </w:rPr>
              <w:t xml:space="preserve">Kiegészítő </w:t>
            </w:r>
            <w:proofErr w:type="spellStart"/>
            <w:r w:rsidRPr="003869CF">
              <w:rPr>
                <w:rFonts w:eastAsia="Times New Roman"/>
                <w:lang w:eastAsia="hu-HU"/>
              </w:rPr>
              <w:t>CPV-kód</w:t>
            </w:r>
            <w:proofErr w:type="spellEnd"/>
            <w:r w:rsidRPr="003869CF">
              <w:rPr>
                <w:rFonts w:eastAsia="Times New Roman"/>
                <w:lang w:eastAsia="hu-HU"/>
              </w:rPr>
              <w:t xml:space="preserve">: </w:t>
            </w:r>
            <w:r w:rsidRPr="003869CF">
              <w:rPr>
                <w:rFonts w:eastAsia="Times New Roman"/>
                <w:vertAlign w:val="superscript"/>
                <w:lang w:eastAsia="hu-HU"/>
              </w:rPr>
              <w:t>1 2</w:t>
            </w:r>
            <w:r w:rsidRPr="003869CF">
              <w:rPr>
                <w:rFonts w:eastAsia="Times New Roman"/>
                <w:lang w:eastAsia="hu-HU"/>
              </w:rPr>
              <w:t xml:space="preserve"> </w:t>
            </w:r>
            <w:proofErr w:type="gramStart"/>
            <w:r w:rsidRPr="003869CF">
              <w:rPr>
                <w:rFonts w:eastAsia="Times New Roman"/>
                <w:lang w:eastAsia="hu-HU"/>
              </w:rPr>
              <w:t>[ ]</w:t>
            </w:r>
            <w:proofErr w:type="gramEnd"/>
            <w:r w:rsidRPr="003869CF">
              <w:rPr>
                <w:rFonts w:eastAsia="Times New Roman"/>
                <w:lang w:eastAsia="hu-HU"/>
              </w:rPr>
              <w:t>[ ][ ][ ]</w:t>
            </w:r>
          </w:p>
        </w:tc>
      </w:tr>
      <w:tr w:rsidR="00F31610" w:rsidRPr="003869CF" w:rsidTr="00F31610">
        <w:tc>
          <w:tcPr>
            <w:tcW w:w="0" w:type="auto"/>
            <w:gridSpan w:val="2"/>
            <w:hideMark/>
          </w:tcPr>
          <w:p w:rsidR="00F31610" w:rsidRPr="00846B88" w:rsidRDefault="00F31610" w:rsidP="0042537D">
            <w:pPr>
              <w:spacing w:before="120" w:after="120"/>
              <w:jc w:val="left"/>
              <w:rPr>
                <w:rFonts w:eastAsia="Times New Roman"/>
                <w:b/>
                <w:lang w:eastAsia="hu-HU"/>
              </w:rPr>
            </w:pPr>
            <w:r w:rsidRPr="00846B88">
              <w:rPr>
                <w:rFonts w:eastAsia="Times New Roman"/>
                <w:b/>
                <w:bCs/>
                <w:lang w:eastAsia="hu-HU"/>
              </w:rPr>
              <w:t>II.2.3) A teljesítés helye:</w:t>
            </w:r>
          </w:p>
          <w:p w:rsidR="0057065F" w:rsidRPr="0057065F" w:rsidRDefault="00F31610" w:rsidP="0057065F">
            <w:pPr>
              <w:spacing w:before="120" w:after="120"/>
              <w:jc w:val="left"/>
              <w:rPr>
                <w:rFonts w:eastAsia="Times New Roman"/>
                <w:lang w:eastAsia="hu-HU"/>
              </w:rPr>
            </w:pPr>
            <w:proofErr w:type="spellStart"/>
            <w:r w:rsidRPr="0057065F">
              <w:rPr>
                <w:rFonts w:eastAsia="Times New Roman"/>
                <w:lang w:eastAsia="hu-HU"/>
              </w:rPr>
              <w:t>NUTS-kód</w:t>
            </w:r>
            <w:proofErr w:type="spellEnd"/>
            <w:r w:rsidRPr="0057065F">
              <w:rPr>
                <w:rFonts w:eastAsia="Times New Roman"/>
                <w:lang w:eastAsia="hu-HU"/>
              </w:rPr>
              <w:t xml:space="preserve">: </w:t>
            </w:r>
            <w:r w:rsidRPr="0057065F">
              <w:rPr>
                <w:rFonts w:eastAsia="Times New Roman"/>
                <w:vertAlign w:val="superscript"/>
                <w:lang w:eastAsia="hu-HU"/>
              </w:rPr>
              <w:t>1</w:t>
            </w:r>
            <w:r w:rsidRPr="0057065F">
              <w:rPr>
                <w:rFonts w:eastAsia="Times New Roman"/>
                <w:lang w:eastAsia="hu-HU"/>
              </w:rPr>
              <w:t xml:space="preserve"> </w:t>
            </w:r>
            <w:r w:rsidR="00F51020" w:rsidRPr="0057065F">
              <w:rPr>
                <w:rFonts w:eastAsia="Times New Roman"/>
                <w:lang w:eastAsia="hu-HU"/>
              </w:rPr>
              <w:t>HU322</w:t>
            </w:r>
            <w:r w:rsidRPr="0057065F">
              <w:rPr>
                <w:rFonts w:eastAsia="Times New Roman"/>
                <w:lang w:eastAsia="hu-HU"/>
              </w:rPr>
              <w:t>] A teljesítés helye:</w:t>
            </w:r>
            <w:r w:rsidR="00F51020" w:rsidRPr="0057065F">
              <w:rPr>
                <w:rFonts w:eastAsia="Times New Roman"/>
                <w:lang w:eastAsia="hu-HU"/>
              </w:rPr>
              <w:t xml:space="preserve"> </w:t>
            </w:r>
            <w:r w:rsidR="0057065F" w:rsidRPr="0057065F">
              <w:rPr>
                <w:rFonts w:eastAsia="Times New Roman"/>
                <w:lang w:eastAsia="hu-HU"/>
              </w:rPr>
              <w:t>Jászfényszaru:</w:t>
            </w:r>
          </w:p>
        </w:tc>
      </w:tr>
      <w:tr w:rsidR="0057065F" w:rsidRPr="003869CF" w:rsidTr="00F31610">
        <w:tc>
          <w:tcPr>
            <w:tcW w:w="0" w:type="auto"/>
            <w:gridSpan w:val="2"/>
            <w:hideMark/>
          </w:tcPr>
          <w:p w:rsidR="0057065F" w:rsidRPr="0057065F" w:rsidRDefault="0057065F" w:rsidP="0057065F">
            <w:pPr>
              <w:pStyle w:val="TableParagraph"/>
              <w:spacing w:before="51"/>
              <w:ind w:left="64" w:right="272"/>
              <w:rPr>
                <w:rFonts w:ascii="Times New Roman" w:eastAsia="Tahoma" w:hAnsi="Times New Roman" w:cs="Times New Roman"/>
                <w:sz w:val="24"/>
                <w:szCs w:val="24"/>
                <w:lang w:val="hu-HU"/>
              </w:rPr>
            </w:pPr>
            <w:r w:rsidRPr="0057065F">
              <w:rPr>
                <w:rFonts w:ascii="Times New Roman" w:hAnsi="Times New Roman" w:cs="Times New Roman"/>
                <w:sz w:val="24"/>
                <w:szCs w:val="24"/>
                <w:lang w:val="hu-HU"/>
              </w:rPr>
              <w:t>GAMESZ - 5126</w:t>
            </w:r>
            <w:r w:rsidRPr="0057065F">
              <w:rPr>
                <w:rFonts w:ascii="Times New Roman" w:hAnsi="Times New Roman" w:cs="Times New Roman"/>
                <w:spacing w:val="-8"/>
                <w:sz w:val="24"/>
                <w:szCs w:val="24"/>
                <w:lang w:val="hu-HU"/>
              </w:rPr>
              <w:t xml:space="preserve"> </w:t>
            </w:r>
            <w:r w:rsidRPr="0057065F">
              <w:rPr>
                <w:rFonts w:ascii="Times New Roman" w:hAnsi="Times New Roman" w:cs="Times New Roman"/>
                <w:sz w:val="24"/>
                <w:szCs w:val="24"/>
                <w:lang w:val="hu-HU"/>
              </w:rPr>
              <w:t>Jászfényszaru, Szabadság tér</w:t>
            </w:r>
            <w:r w:rsidRPr="0057065F">
              <w:rPr>
                <w:rFonts w:ascii="Times New Roman" w:hAnsi="Times New Roman" w:cs="Times New Roman"/>
                <w:spacing w:val="-6"/>
                <w:sz w:val="24"/>
                <w:szCs w:val="24"/>
                <w:lang w:val="hu-HU"/>
              </w:rPr>
              <w:t xml:space="preserve"> </w:t>
            </w:r>
            <w:r w:rsidRPr="0057065F">
              <w:rPr>
                <w:rFonts w:ascii="Times New Roman" w:hAnsi="Times New Roman" w:cs="Times New Roman"/>
                <w:sz w:val="24"/>
                <w:szCs w:val="24"/>
                <w:lang w:val="hu-HU"/>
              </w:rPr>
              <w:t>1.</w:t>
            </w:r>
          </w:p>
          <w:p w:rsidR="0057065F" w:rsidRPr="0057065F" w:rsidRDefault="0057065F" w:rsidP="0057065F">
            <w:pPr>
              <w:pStyle w:val="TableParagraph"/>
              <w:spacing w:before="1"/>
              <w:ind w:left="64"/>
              <w:rPr>
                <w:rFonts w:ascii="Times New Roman" w:eastAsia="Tahoma" w:hAnsi="Times New Roman" w:cs="Times New Roman"/>
                <w:sz w:val="24"/>
                <w:szCs w:val="24"/>
                <w:lang w:val="hu-HU"/>
              </w:rPr>
            </w:pPr>
            <w:r w:rsidRPr="0057065F">
              <w:rPr>
                <w:rFonts w:ascii="Times New Roman" w:hAnsi="Times New Roman" w:cs="Times New Roman"/>
                <w:sz w:val="24"/>
                <w:szCs w:val="24"/>
                <w:lang w:val="hu-HU"/>
              </w:rPr>
              <w:t>hrsz.:</w:t>
            </w:r>
            <w:r w:rsidRPr="0057065F">
              <w:rPr>
                <w:rFonts w:ascii="Times New Roman" w:hAnsi="Times New Roman" w:cs="Times New Roman"/>
                <w:spacing w:val="-4"/>
                <w:sz w:val="24"/>
                <w:szCs w:val="24"/>
                <w:lang w:val="hu-HU"/>
              </w:rPr>
              <w:t xml:space="preserve"> </w:t>
            </w:r>
            <w:r w:rsidRPr="0057065F">
              <w:rPr>
                <w:rFonts w:ascii="Times New Roman" w:hAnsi="Times New Roman" w:cs="Times New Roman"/>
                <w:sz w:val="24"/>
                <w:szCs w:val="24"/>
                <w:lang w:val="hu-HU"/>
              </w:rPr>
              <w:t>318/3</w:t>
            </w:r>
          </w:p>
        </w:tc>
      </w:tr>
      <w:tr w:rsidR="0057065F" w:rsidRPr="003869CF" w:rsidTr="00F31610">
        <w:tc>
          <w:tcPr>
            <w:tcW w:w="0" w:type="auto"/>
            <w:gridSpan w:val="2"/>
            <w:hideMark/>
          </w:tcPr>
          <w:p w:rsidR="0057065F" w:rsidRPr="0057065F" w:rsidRDefault="0057065F" w:rsidP="0057065F">
            <w:pPr>
              <w:pStyle w:val="TableParagraph"/>
              <w:spacing w:before="51"/>
              <w:ind w:left="64" w:right="115"/>
              <w:rPr>
                <w:rFonts w:ascii="Times New Roman" w:eastAsia="Tahoma" w:hAnsi="Times New Roman" w:cs="Times New Roman"/>
                <w:sz w:val="24"/>
                <w:szCs w:val="24"/>
                <w:lang w:val="hu-HU"/>
              </w:rPr>
            </w:pPr>
            <w:r w:rsidRPr="0057065F">
              <w:rPr>
                <w:rFonts w:ascii="Times New Roman" w:hAnsi="Times New Roman" w:cs="Times New Roman"/>
                <w:sz w:val="24"/>
                <w:szCs w:val="24"/>
                <w:lang w:val="hu-HU"/>
              </w:rPr>
              <w:t>Gondozási Központ -</w:t>
            </w:r>
            <w:r w:rsidRPr="0057065F">
              <w:rPr>
                <w:rFonts w:ascii="Times New Roman" w:hAnsi="Times New Roman" w:cs="Times New Roman"/>
                <w:spacing w:val="-6"/>
                <w:sz w:val="24"/>
                <w:szCs w:val="24"/>
                <w:lang w:val="hu-HU"/>
              </w:rPr>
              <w:t xml:space="preserve"> </w:t>
            </w:r>
            <w:r w:rsidRPr="0057065F">
              <w:rPr>
                <w:rFonts w:ascii="Times New Roman" w:hAnsi="Times New Roman" w:cs="Times New Roman"/>
                <w:sz w:val="24"/>
                <w:szCs w:val="24"/>
                <w:lang w:val="hu-HU"/>
              </w:rPr>
              <w:t>5126 Jászfényszaru, Bajcsy</w:t>
            </w:r>
            <w:r w:rsidRPr="0057065F">
              <w:rPr>
                <w:rFonts w:ascii="Times New Roman" w:hAnsi="Times New Roman" w:cs="Times New Roman"/>
                <w:spacing w:val="-9"/>
                <w:sz w:val="24"/>
                <w:szCs w:val="24"/>
                <w:lang w:val="hu-HU"/>
              </w:rPr>
              <w:t xml:space="preserve"> </w:t>
            </w:r>
            <w:r w:rsidRPr="0057065F">
              <w:rPr>
                <w:rFonts w:ascii="Times New Roman" w:hAnsi="Times New Roman" w:cs="Times New Roman"/>
                <w:sz w:val="24"/>
                <w:szCs w:val="24"/>
                <w:lang w:val="hu-HU"/>
              </w:rPr>
              <w:t>Zsilinszky utca</w:t>
            </w:r>
            <w:r w:rsidRPr="0057065F">
              <w:rPr>
                <w:rFonts w:ascii="Times New Roman" w:hAnsi="Times New Roman" w:cs="Times New Roman"/>
                <w:spacing w:val="-1"/>
                <w:sz w:val="24"/>
                <w:szCs w:val="24"/>
                <w:lang w:val="hu-HU"/>
              </w:rPr>
              <w:t xml:space="preserve"> </w:t>
            </w:r>
            <w:r w:rsidRPr="0057065F">
              <w:rPr>
                <w:rFonts w:ascii="Times New Roman" w:hAnsi="Times New Roman" w:cs="Times New Roman"/>
                <w:sz w:val="24"/>
                <w:szCs w:val="24"/>
                <w:lang w:val="hu-HU"/>
              </w:rPr>
              <w:t>7</w:t>
            </w:r>
          </w:p>
        </w:tc>
      </w:tr>
      <w:tr w:rsidR="0057065F" w:rsidRPr="003869CF" w:rsidTr="00F31610">
        <w:tc>
          <w:tcPr>
            <w:tcW w:w="0" w:type="auto"/>
            <w:gridSpan w:val="2"/>
            <w:hideMark/>
          </w:tcPr>
          <w:p w:rsidR="0057065F" w:rsidRPr="0057065F" w:rsidRDefault="0057065F" w:rsidP="0057065F">
            <w:pPr>
              <w:pStyle w:val="TableParagraph"/>
              <w:ind w:left="64" w:right="288"/>
              <w:rPr>
                <w:rFonts w:ascii="Times New Roman" w:eastAsia="Tahoma" w:hAnsi="Times New Roman" w:cs="Times New Roman"/>
                <w:sz w:val="24"/>
                <w:szCs w:val="24"/>
                <w:lang w:val="hu-HU"/>
              </w:rPr>
            </w:pPr>
            <w:r w:rsidRPr="0057065F">
              <w:rPr>
                <w:rFonts w:ascii="Times New Roman" w:hAnsi="Times New Roman" w:cs="Times New Roman"/>
                <w:sz w:val="24"/>
                <w:szCs w:val="24"/>
                <w:lang w:val="hu-HU"/>
              </w:rPr>
              <w:t>Rendőrség -</w:t>
            </w:r>
            <w:r w:rsidRPr="0057065F">
              <w:rPr>
                <w:rFonts w:ascii="Times New Roman" w:hAnsi="Times New Roman" w:cs="Times New Roman"/>
                <w:spacing w:val="-2"/>
                <w:sz w:val="24"/>
                <w:szCs w:val="24"/>
                <w:lang w:val="hu-HU"/>
              </w:rPr>
              <w:t xml:space="preserve"> </w:t>
            </w:r>
            <w:r w:rsidRPr="0057065F">
              <w:rPr>
                <w:rFonts w:ascii="Times New Roman" w:hAnsi="Times New Roman" w:cs="Times New Roman"/>
                <w:sz w:val="24"/>
                <w:szCs w:val="24"/>
                <w:lang w:val="hu-HU"/>
              </w:rPr>
              <w:t>5126 Jászfényszaru, Szent István</w:t>
            </w:r>
            <w:r w:rsidRPr="0057065F">
              <w:rPr>
                <w:rFonts w:ascii="Times New Roman" w:hAnsi="Times New Roman" w:cs="Times New Roman"/>
                <w:spacing w:val="-9"/>
                <w:sz w:val="24"/>
                <w:szCs w:val="24"/>
                <w:lang w:val="hu-HU"/>
              </w:rPr>
              <w:t xml:space="preserve"> </w:t>
            </w:r>
            <w:r w:rsidRPr="0057065F">
              <w:rPr>
                <w:rFonts w:ascii="Times New Roman" w:hAnsi="Times New Roman" w:cs="Times New Roman"/>
                <w:sz w:val="24"/>
                <w:szCs w:val="24"/>
                <w:lang w:val="hu-HU"/>
              </w:rPr>
              <w:t>út 18.</w:t>
            </w:r>
          </w:p>
          <w:p w:rsidR="0057065F" w:rsidRPr="0057065F" w:rsidRDefault="0057065F" w:rsidP="0057065F">
            <w:pPr>
              <w:pStyle w:val="TableParagraph"/>
              <w:spacing w:line="264" w:lineRule="exact"/>
              <w:ind w:left="64"/>
              <w:rPr>
                <w:rFonts w:ascii="Times New Roman" w:eastAsia="Tahoma" w:hAnsi="Times New Roman" w:cs="Times New Roman"/>
                <w:sz w:val="24"/>
                <w:szCs w:val="24"/>
              </w:rPr>
            </w:pPr>
            <w:r w:rsidRPr="0057065F">
              <w:rPr>
                <w:rFonts w:ascii="Times New Roman" w:hAnsi="Times New Roman" w:cs="Times New Roman"/>
                <w:sz w:val="24"/>
                <w:szCs w:val="24"/>
              </w:rPr>
              <w:t>hrsz.:1577</w:t>
            </w:r>
          </w:p>
        </w:tc>
      </w:tr>
      <w:tr w:rsidR="0057065F" w:rsidRPr="003869CF" w:rsidTr="00F31610">
        <w:tc>
          <w:tcPr>
            <w:tcW w:w="0" w:type="auto"/>
            <w:gridSpan w:val="2"/>
            <w:hideMark/>
          </w:tcPr>
          <w:p w:rsidR="0057065F" w:rsidRPr="0057065F" w:rsidRDefault="0057065F" w:rsidP="0057065F">
            <w:pPr>
              <w:pStyle w:val="TableParagraph"/>
              <w:spacing w:before="51"/>
              <w:ind w:left="64" w:right="63"/>
              <w:rPr>
                <w:rFonts w:ascii="Times New Roman" w:eastAsia="Tahoma" w:hAnsi="Times New Roman" w:cs="Times New Roman"/>
                <w:sz w:val="24"/>
                <w:szCs w:val="24"/>
                <w:lang w:val="hu-HU"/>
              </w:rPr>
            </w:pPr>
            <w:r w:rsidRPr="0057065F">
              <w:rPr>
                <w:rFonts w:ascii="Times New Roman" w:hAnsi="Times New Roman" w:cs="Times New Roman"/>
                <w:sz w:val="24"/>
                <w:szCs w:val="24"/>
                <w:lang w:val="hu-HU"/>
              </w:rPr>
              <w:lastRenderedPageBreak/>
              <w:t>Egészségház -</w:t>
            </w:r>
            <w:r w:rsidRPr="0057065F">
              <w:rPr>
                <w:rFonts w:ascii="Times New Roman" w:hAnsi="Times New Roman" w:cs="Times New Roman"/>
                <w:spacing w:val="-4"/>
                <w:sz w:val="24"/>
                <w:szCs w:val="24"/>
                <w:lang w:val="hu-HU"/>
              </w:rPr>
              <w:t xml:space="preserve"> </w:t>
            </w:r>
            <w:r w:rsidRPr="0057065F">
              <w:rPr>
                <w:rFonts w:ascii="Times New Roman" w:hAnsi="Times New Roman" w:cs="Times New Roman"/>
                <w:sz w:val="24"/>
                <w:szCs w:val="24"/>
                <w:lang w:val="hu-HU"/>
              </w:rPr>
              <w:t>5126 Jászfényszaru, Deák Ferenc u.</w:t>
            </w:r>
            <w:r w:rsidRPr="0057065F">
              <w:rPr>
                <w:rFonts w:ascii="Times New Roman" w:hAnsi="Times New Roman" w:cs="Times New Roman"/>
                <w:spacing w:val="-11"/>
                <w:sz w:val="24"/>
                <w:szCs w:val="24"/>
                <w:lang w:val="hu-HU"/>
              </w:rPr>
              <w:t xml:space="preserve"> </w:t>
            </w:r>
            <w:r w:rsidRPr="0057065F">
              <w:rPr>
                <w:rFonts w:ascii="Times New Roman" w:hAnsi="Times New Roman" w:cs="Times New Roman"/>
                <w:sz w:val="24"/>
                <w:szCs w:val="24"/>
                <w:lang w:val="hu-HU"/>
              </w:rPr>
              <w:t>1. hrsz.:</w:t>
            </w:r>
            <w:r w:rsidRPr="0057065F">
              <w:rPr>
                <w:rFonts w:ascii="Times New Roman" w:hAnsi="Times New Roman" w:cs="Times New Roman"/>
                <w:spacing w:val="-5"/>
                <w:sz w:val="24"/>
                <w:szCs w:val="24"/>
                <w:lang w:val="hu-HU"/>
              </w:rPr>
              <w:t xml:space="preserve"> </w:t>
            </w:r>
            <w:r w:rsidRPr="0057065F">
              <w:rPr>
                <w:rFonts w:ascii="Times New Roman" w:hAnsi="Times New Roman" w:cs="Times New Roman"/>
                <w:sz w:val="24"/>
                <w:szCs w:val="24"/>
                <w:lang w:val="hu-HU"/>
              </w:rPr>
              <w:t>1079/4</w:t>
            </w:r>
          </w:p>
        </w:tc>
      </w:tr>
      <w:tr w:rsidR="0057065F" w:rsidRPr="003869CF" w:rsidTr="00F31610">
        <w:tc>
          <w:tcPr>
            <w:tcW w:w="0" w:type="auto"/>
            <w:gridSpan w:val="2"/>
            <w:hideMark/>
          </w:tcPr>
          <w:p w:rsidR="0057065F" w:rsidRPr="0057065F" w:rsidRDefault="0057065F" w:rsidP="0057065F">
            <w:pPr>
              <w:pStyle w:val="TableParagraph"/>
              <w:spacing w:before="58"/>
              <w:ind w:left="64"/>
              <w:rPr>
                <w:rFonts w:ascii="Times New Roman" w:eastAsia="Tahoma" w:hAnsi="Times New Roman" w:cs="Times New Roman"/>
                <w:sz w:val="24"/>
                <w:szCs w:val="24"/>
                <w:lang w:val="hu-HU"/>
              </w:rPr>
            </w:pPr>
            <w:r w:rsidRPr="0057065F">
              <w:rPr>
                <w:rFonts w:ascii="Times New Roman" w:hAnsi="Times New Roman" w:cs="Times New Roman"/>
                <w:sz w:val="24"/>
                <w:szCs w:val="24"/>
                <w:lang w:val="hu-HU"/>
              </w:rPr>
              <w:t>Teaház - 5126</w:t>
            </w:r>
            <w:r w:rsidRPr="0057065F">
              <w:rPr>
                <w:rFonts w:ascii="Times New Roman" w:hAnsi="Times New Roman" w:cs="Times New Roman"/>
                <w:spacing w:val="-9"/>
                <w:sz w:val="24"/>
                <w:szCs w:val="24"/>
                <w:lang w:val="hu-HU"/>
              </w:rPr>
              <w:t xml:space="preserve"> </w:t>
            </w:r>
            <w:r w:rsidRPr="0057065F">
              <w:rPr>
                <w:rFonts w:ascii="Times New Roman" w:hAnsi="Times New Roman" w:cs="Times New Roman"/>
                <w:sz w:val="24"/>
                <w:szCs w:val="24"/>
                <w:lang w:val="hu-HU"/>
              </w:rPr>
              <w:t>Jászfényszaru,</w:t>
            </w:r>
          </w:p>
          <w:p w:rsidR="0057065F" w:rsidRPr="0057065F" w:rsidRDefault="0057065F" w:rsidP="0057065F">
            <w:pPr>
              <w:pStyle w:val="TableParagraph"/>
              <w:spacing w:before="1"/>
              <w:ind w:left="64" w:right="1638"/>
              <w:rPr>
                <w:rFonts w:ascii="Times New Roman" w:eastAsia="Tahoma" w:hAnsi="Times New Roman" w:cs="Times New Roman"/>
                <w:sz w:val="24"/>
                <w:szCs w:val="24"/>
                <w:lang w:val="hu-HU"/>
              </w:rPr>
            </w:pPr>
            <w:r w:rsidRPr="0057065F">
              <w:rPr>
                <w:rFonts w:ascii="Times New Roman" w:hAnsi="Times New Roman" w:cs="Times New Roman"/>
                <w:sz w:val="24"/>
                <w:szCs w:val="24"/>
                <w:lang w:val="hu-HU"/>
              </w:rPr>
              <w:t>Tompa Mihály u.</w:t>
            </w:r>
            <w:r w:rsidRPr="0057065F">
              <w:rPr>
                <w:rFonts w:ascii="Times New Roman" w:hAnsi="Times New Roman" w:cs="Times New Roman"/>
                <w:spacing w:val="-5"/>
                <w:sz w:val="24"/>
                <w:szCs w:val="24"/>
                <w:lang w:val="hu-HU"/>
              </w:rPr>
              <w:t xml:space="preserve"> </w:t>
            </w:r>
            <w:r w:rsidRPr="0057065F">
              <w:rPr>
                <w:rFonts w:ascii="Times New Roman" w:hAnsi="Times New Roman" w:cs="Times New Roman"/>
                <w:sz w:val="24"/>
                <w:szCs w:val="24"/>
                <w:lang w:val="hu-HU"/>
              </w:rPr>
              <w:t>7 hrsz.:</w:t>
            </w:r>
            <w:r w:rsidRPr="0057065F">
              <w:rPr>
                <w:rFonts w:ascii="Times New Roman" w:hAnsi="Times New Roman" w:cs="Times New Roman"/>
                <w:spacing w:val="-2"/>
                <w:sz w:val="24"/>
                <w:szCs w:val="24"/>
                <w:lang w:val="hu-HU"/>
              </w:rPr>
              <w:t xml:space="preserve"> </w:t>
            </w:r>
            <w:r w:rsidRPr="0057065F">
              <w:rPr>
                <w:rFonts w:ascii="Times New Roman" w:hAnsi="Times New Roman" w:cs="Times New Roman"/>
                <w:sz w:val="24"/>
                <w:szCs w:val="24"/>
                <w:lang w:val="hu-HU"/>
              </w:rPr>
              <w:t>28</w:t>
            </w:r>
          </w:p>
        </w:tc>
      </w:tr>
      <w:tr w:rsidR="000916CC" w:rsidRPr="003869CF" w:rsidTr="00F31610">
        <w:tc>
          <w:tcPr>
            <w:tcW w:w="0" w:type="auto"/>
            <w:gridSpan w:val="2"/>
          </w:tcPr>
          <w:p w:rsidR="000916CC" w:rsidRDefault="000916CC" w:rsidP="000916CC">
            <w:pPr>
              <w:pStyle w:val="TableParagraph"/>
              <w:spacing w:before="58"/>
              <w:rPr>
                <w:rFonts w:ascii="Times New Roman" w:hAnsi="Times New Roman" w:cs="Times New Roman"/>
                <w:sz w:val="24"/>
                <w:szCs w:val="24"/>
                <w:lang w:val="hu-HU"/>
              </w:rPr>
            </w:pPr>
          </w:p>
          <w:p w:rsidR="000916CC" w:rsidRPr="0057065F" w:rsidRDefault="000916CC" w:rsidP="0057065F">
            <w:pPr>
              <w:pStyle w:val="TableParagraph"/>
              <w:spacing w:before="58"/>
              <w:ind w:left="64"/>
              <w:rPr>
                <w:rFonts w:ascii="Times New Roman" w:hAnsi="Times New Roman" w:cs="Times New Roman"/>
                <w:sz w:val="24"/>
                <w:szCs w:val="24"/>
                <w:lang w:val="hu-HU"/>
              </w:rPr>
            </w:pPr>
          </w:p>
        </w:tc>
      </w:tr>
      <w:tr w:rsidR="000916CC" w:rsidRPr="003869CF" w:rsidTr="00F31610">
        <w:tc>
          <w:tcPr>
            <w:tcW w:w="0" w:type="auto"/>
            <w:gridSpan w:val="2"/>
            <w:hideMark/>
          </w:tcPr>
          <w:p w:rsidR="000916CC" w:rsidRDefault="000916CC" w:rsidP="000916CC">
            <w:pPr>
              <w:spacing w:before="120" w:after="120"/>
              <w:jc w:val="left"/>
              <w:rPr>
                <w:rFonts w:eastAsia="Times New Roman"/>
                <w:lang w:eastAsia="hu-HU"/>
              </w:rPr>
            </w:pPr>
            <w:r w:rsidRPr="003869CF">
              <w:rPr>
                <w:rFonts w:eastAsia="Times New Roman"/>
                <w:b/>
                <w:bCs/>
                <w:lang w:eastAsia="hu-HU"/>
              </w:rPr>
              <w:t>II.2.4) A közbeszerzés mennyisége:</w:t>
            </w:r>
            <w:r w:rsidRPr="003869CF">
              <w:rPr>
                <w:rFonts w:eastAsia="Times New Roman"/>
                <w:lang w:eastAsia="hu-HU"/>
              </w:rPr>
              <w:t xml:space="preserve"> </w:t>
            </w:r>
          </w:p>
          <w:p w:rsidR="0043558F" w:rsidRDefault="0043558F" w:rsidP="000916CC">
            <w:pPr>
              <w:spacing w:before="120" w:after="120"/>
              <w:jc w:val="left"/>
              <w:rPr>
                <w:rFonts w:eastAsia="Times New Roman"/>
                <w:lang w:eastAsia="hu-HU"/>
              </w:rPr>
            </w:pPr>
            <w:r>
              <w:rPr>
                <w:rFonts w:eastAsia="Times New Roman"/>
                <w:b/>
                <w:bCs/>
                <w:lang w:eastAsia="hu-HU"/>
              </w:rPr>
              <w:t>napelemes rendszer építése, engedélyeztetéssel, hálózatra kötve</w:t>
            </w:r>
            <w:r>
              <w:rPr>
                <w:rFonts w:eastAsia="Times New Roman"/>
                <w:b/>
                <w:bCs/>
                <w:lang w:eastAsia="hu-HU"/>
              </w:rPr>
              <w:t xml:space="preserve"> minden rész esetében</w:t>
            </w:r>
          </w:p>
          <w:p w:rsidR="000916CC" w:rsidRDefault="003576AD" w:rsidP="000916CC">
            <w:pPr>
              <w:spacing w:before="120" w:after="120"/>
              <w:jc w:val="left"/>
            </w:pPr>
            <w:r>
              <w:t>I rész:</w:t>
            </w:r>
          </w:p>
          <w:p w:rsidR="003576AD" w:rsidRPr="003576AD" w:rsidRDefault="003576AD" w:rsidP="003576AD">
            <w:pPr>
              <w:spacing w:before="120" w:after="120"/>
              <w:jc w:val="left"/>
              <w:rPr>
                <w:rFonts w:eastAsia="Times New Roman"/>
                <w:lang w:eastAsia="hu-HU"/>
              </w:rPr>
            </w:pPr>
            <w:r w:rsidRPr="003576AD">
              <w:rPr>
                <w:rFonts w:eastAsia="Times New Roman"/>
                <w:lang w:eastAsia="hu-HU"/>
              </w:rPr>
              <w:t xml:space="preserve">GAMESZ - 5126 </w:t>
            </w:r>
            <w:r>
              <w:rPr>
                <w:rFonts w:eastAsia="Times New Roman"/>
                <w:lang w:eastAsia="hu-HU"/>
              </w:rPr>
              <w:t xml:space="preserve">Jászfényszaru, Szabadság tér 1. </w:t>
            </w:r>
            <w:r w:rsidRPr="003576AD">
              <w:rPr>
                <w:rFonts w:eastAsia="Times New Roman"/>
                <w:lang w:eastAsia="hu-HU"/>
              </w:rPr>
              <w:t>42,00</w:t>
            </w:r>
            <w:r>
              <w:rPr>
                <w:rFonts w:eastAsia="Times New Roman"/>
                <w:lang w:eastAsia="hu-HU"/>
              </w:rPr>
              <w:t xml:space="preserve"> </w:t>
            </w:r>
            <w:proofErr w:type="spellStart"/>
            <w:r>
              <w:rPr>
                <w:rFonts w:eastAsia="Times New Roman"/>
                <w:lang w:eastAsia="hu-HU"/>
              </w:rPr>
              <w:t>kWp</w:t>
            </w:r>
            <w:proofErr w:type="spellEnd"/>
          </w:p>
          <w:p w:rsidR="003576AD" w:rsidRDefault="003576AD" w:rsidP="003576AD">
            <w:pPr>
              <w:spacing w:before="120" w:after="120"/>
              <w:jc w:val="left"/>
              <w:rPr>
                <w:rFonts w:eastAsia="Times New Roman"/>
                <w:lang w:eastAsia="hu-HU"/>
              </w:rPr>
            </w:pPr>
            <w:r w:rsidRPr="003576AD">
              <w:rPr>
                <w:rFonts w:eastAsia="Times New Roman"/>
                <w:lang w:eastAsia="hu-HU"/>
              </w:rPr>
              <w:t>Gondozási Központ - 5126 Jászfénys</w:t>
            </w:r>
            <w:r>
              <w:rPr>
                <w:rFonts w:eastAsia="Times New Roman"/>
                <w:lang w:eastAsia="hu-HU"/>
              </w:rPr>
              <w:t xml:space="preserve">zaru, Bajcsy Zsilinszky utca 7 </w:t>
            </w:r>
            <w:r w:rsidRPr="003576AD">
              <w:rPr>
                <w:rFonts w:eastAsia="Times New Roman"/>
                <w:lang w:eastAsia="hu-HU"/>
              </w:rPr>
              <w:t>37,80</w:t>
            </w:r>
            <w:r>
              <w:rPr>
                <w:rFonts w:eastAsia="Times New Roman"/>
                <w:lang w:eastAsia="hu-HU"/>
              </w:rPr>
              <w:t xml:space="preserve"> </w:t>
            </w:r>
            <w:proofErr w:type="spellStart"/>
            <w:r>
              <w:rPr>
                <w:rFonts w:eastAsia="Times New Roman"/>
                <w:lang w:eastAsia="hu-HU"/>
              </w:rPr>
              <w:t>kWp</w:t>
            </w:r>
            <w:proofErr w:type="spellEnd"/>
          </w:p>
          <w:p w:rsidR="003576AD" w:rsidRDefault="003576AD" w:rsidP="000916CC">
            <w:pPr>
              <w:spacing w:before="120" w:after="120"/>
              <w:jc w:val="left"/>
              <w:rPr>
                <w:rFonts w:eastAsia="Times New Roman"/>
                <w:lang w:eastAsia="hu-HU"/>
              </w:rPr>
            </w:pPr>
          </w:p>
          <w:p w:rsidR="003576AD" w:rsidRDefault="003576AD" w:rsidP="000916CC">
            <w:pPr>
              <w:spacing w:before="120" w:after="120"/>
              <w:jc w:val="left"/>
              <w:rPr>
                <w:rFonts w:eastAsia="Times New Roman"/>
                <w:lang w:eastAsia="hu-HU"/>
              </w:rPr>
            </w:pPr>
            <w:r>
              <w:rPr>
                <w:rFonts w:eastAsia="Times New Roman"/>
                <w:lang w:eastAsia="hu-HU"/>
              </w:rPr>
              <w:t>II rész</w:t>
            </w:r>
          </w:p>
          <w:p w:rsidR="003576AD" w:rsidRPr="003576AD" w:rsidRDefault="003576AD" w:rsidP="003576AD">
            <w:pPr>
              <w:spacing w:before="120" w:after="120"/>
              <w:jc w:val="left"/>
              <w:rPr>
                <w:rFonts w:eastAsia="Times New Roman"/>
                <w:lang w:eastAsia="hu-HU"/>
              </w:rPr>
            </w:pPr>
            <w:r w:rsidRPr="003576AD">
              <w:rPr>
                <w:rFonts w:eastAsia="Times New Roman"/>
                <w:lang w:eastAsia="hu-HU"/>
              </w:rPr>
              <w:t>Rendőrség - 5126 Jás</w:t>
            </w:r>
            <w:r>
              <w:rPr>
                <w:rFonts w:eastAsia="Times New Roman"/>
                <w:lang w:eastAsia="hu-HU"/>
              </w:rPr>
              <w:t xml:space="preserve">zfényszaru, Szent István út 18. </w:t>
            </w:r>
            <w:r w:rsidRPr="003576AD">
              <w:rPr>
                <w:rFonts w:eastAsia="Times New Roman"/>
                <w:lang w:eastAsia="hu-HU"/>
              </w:rPr>
              <w:t>7,20</w:t>
            </w:r>
            <w:r>
              <w:rPr>
                <w:rFonts w:eastAsia="Times New Roman"/>
                <w:lang w:eastAsia="hu-HU"/>
              </w:rPr>
              <w:t xml:space="preserve"> </w:t>
            </w:r>
            <w:proofErr w:type="spellStart"/>
            <w:r>
              <w:rPr>
                <w:rFonts w:eastAsia="Times New Roman"/>
                <w:lang w:eastAsia="hu-HU"/>
              </w:rPr>
              <w:t>kWp</w:t>
            </w:r>
            <w:proofErr w:type="spellEnd"/>
          </w:p>
          <w:p w:rsidR="003576AD" w:rsidRPr="003576AD" w:rsidRDefault="003576AD" w:rsidP="003576AD">
            <w:pPr>
              <w:spacing w:before="120" w:after="120"/>
              <w:jc w:val="left"/>
              <w:rPr>
                <w:rFonts w:eastAsia="Times New Roman"/>
                <w:lang w:eastAsia="hu-HU"/>
              </w:rPr>
            </w:pPr>
            <w:r w:rsidRPr="003576AD">
              <w:rPr>
                <w:rFonts w:eastAsia="Times New Roman"/>
                <w:lang w:eastAsia="hu-HU"/>
              </w:rPr>
              <w:t>Egészségház - 5126 Jászfényszaru, Deák Ferenc u. 1. 37,20</w:t>
            </w:r>
            <w:r w:rsidR="00CB6D6B">
              <w:rPr>
                <w:rFonts w:eastAsia="Times New Roman"/>
                <w:lang w:eastAsia="hu-HU"/>
              </w:rPr>
              <w:t xml:space="preserve"> </w:t>
            </w:r>
            <w:proofErr w:type="spellStart"/>
            <w:r w:rsidR="00CB6D6B">
              <w:rPr>
                <w:rFonts w:eastAsia="Times New Roman"/>
                <w:lang w:eastAsia="hu-HU"/>
              </w:rPr>
              <w:t>kWp</w:t>
            </w:r>
            <w:proofErr w:type="spellEnd"/>
          </w:p>
          <w:p w:rsidR="003576AD" w:rsidRPr="003869CF" w:rsidRDefault="00CB6D6B" w:rsidP="003576AD">
            <w:pPr>
              <w:spacing w:before="120" w:after="120"/>
              <w:jc w:val="left"/>
              <w:rPr>
                <w:rFonts w:eastAsia="Times New Roman"/>
                <w:lang w:eastAsia="hu-HU"/>
              </w:rPr>
            </w:pPr>
            <w:r>
              <w:rPr>
                <w:rFonts w:eastAsia="Times New Roman"/>
                <w:lang w:eastAsia="hu-HU"/>
              </w:rPr>
              <w:t xml:space="preserve">Teaház - 5126 Jászfényszaru, </w:t>
            </w:r>
            <w:r w:rsidR="003576AD" w:rsidRPr="003576AD">
              <w:rPr>
                <w:rFonts w:eastAsia="Times New Roman"/>
                <w:lang w:eastAsia="hu-HU"/>
              </w:rPr>
              <w:t>Tompa Mihály u. 7 hrsz.</w:t>
            </w:r>
            <w:proofErr w:type="gramStart"/>
            <w:r w:rsidR="003576AD" w:rsidRPr="003576AD">
              <w:rPr>
                <w:rFonts w:eastAsia="Times New Roman"/>
                <w:lang w:eastAsia="hu-HU"/>
              </w:rPr>
              <w:t xml:space="preserve">: </w:t>
            </w:r>
            <w:r>
              <w:rPr>
                <w:rFonts w:eastAsia="Times New Roman"/>
                <w:lang w:eastAsia="hu-HU"/>
              </w:rPr>
              <w:t xml:space="preserve"> </w:t>
            </w:r>
            <w:r w:rsidR="003576AD" w:rsidRPr="003576AD">
              <w:rPr>
                <w:rFonts w:eastAsia="Times New Roman"/>
                <w:lang w:eastAsia="hu-HU"/>
              </w:rPr>
              <w:t>3</w:t>
            </w:r>
            <w:proofErr w:type="gramEnd"/>
            <w:r w:rsidR="003576AD" w:rsidRPr="003576AD">
              <w:rPr>
                <w:rFonts w:eastAsia="Times New Roman"/>
                <w:lang w:eastAsia="hu-HU"/>
              </w:rPr>
              <w:t>,18</w:t>
            </w:r>
            <w:r>
              <w:rPr>
                <w:rFonts w:eastAsia="Times New Roman"/>
                <w:lang w:eastAsia="hu-HU"/>
              </w:rPr>
              <w:t xml:space="preserve"> </w:t>
            </w:r>
            <w:proofErr w:type="spellStart"/>
            <w:r>
              <w:rPr>
                <w:rFonts w:eastAsia="Times New Roman"/>
                <w:lang w:eastAsia="hu-HU"/>
              </w:rPr>
              <w:t>kWp</w:t>
            </w:r>
            <w:proofErr w:type="spellEnd"/>
          </w:p>
          <w:p w:rsidR="000916CC" w:rsidRPr="003869CF" w:rsidRDefault="000916CC" w:rsidP="000916CC">
            <w:pPr>
              <w:spacing w:before="120" w:after="120"/>
              <w:jc w:val="left"/>
              <w:rPr>
                <w:rFonts w:eastAsia="Times New Roman"/>
                <w:lang w:eastAsia="hu-HU"/>
              </w:rPr>
            </w:pPr>
            <w:r w:rsidRPr="003869CF">
              <w:rPr>
                <w:rFonts w:eastAsia="Times New Roman"/>
                <w:i/>
                <w:iCs/>
                <w:lang w:eastAsia="hu-HU"/>
              </w:rPr>
              <w:t>(az építési beruházás, árubeszerzés vagy szolgáltatás jellege és mennyisége, illetve az igények és követelmények meghatározása)</w:t>
            </w:r>
          </w:p>
        </w:tc>
      </w:tr>
      <w:tr w:rsidR="000916CC" w:rsidRPr="003869CF" w:rsidTr="00F31610">
        <w:tc>
          <w:tcPr>
            <w:tcW w:w="0" w:type="auto"/>
            <w:gridSpan w:val="2"/>
            <w:hideMark/>
          </w:tcPr>
          <w:p w:rsidR="000916CC" w:rsidRPr="003869CF" w:rsidRDefault="000916CC" w:rsidP="000916CC">
            <w:pPr>
              <w:spacing w:before="120" w:after="120"/>
              <w:jc w:val="left"/>
              <w:rPr>
                <w:rFonts w:eastAsia="Times New Roman"/>
                <w:lang w:eastAsia="hu-HU"/>
              </w:rPr>
            </w:pPr>
            <w:r w:rsidRPr="003869CF">
              <w:rPr>
                <w:rFonts w:eastAsia="Times New Roman"/>
                <w:b/>
                <w:bCs/>
                <w:lang w:eastAsia="hu-HU"/>
              </w:rPr>
              <w:t>II.2.5) Értékelési szempontok</w:t>
            </w:r>
          </w:p>
          <w:p w:rsidR="000916CC" w:rsidRPr="00392198" w:rsidRDefault="000916CC" w:rsidP="000916CC">
            <w:pPr>
              <w:spacing w:before="120" w:after="120"/>
              <w:ind w:left="94"/>
              <w:jc w:val="left"/>
              <w:rPr>
                <w:rFonts w:eastAsia="Times New Roman"/>
                <w:u w:val="wave"/>
              </w:rPr>
            </w:pPr>
            <w:r w:rsidRPr="00392198">
              <w:rPr>
                <w:rFonts w:eastAsia="Times New Roman"/>
                <w:bCs/>
                <w:u w:val="wave"/>
              </w:rPr>
              <w:t>X Az alábbi értékelési szempontok</w:t>
            </w:r>
          </w:p>
          <w:p w:rsidR="000916CC" w:rsidRPr="00392198" w:rsidRDefault="000916CC" w:rsidP="000916CC">
            <w:pPr>
              <w:spacing w:before="120" w:after="120"/>
              <w:ind w:left="265"/>
              <w:jc w:val="left"/>
              <w:rPr>
                <w:rFonts w:eastAsia="Times New Roman"/>
                <w:bCs/>
                <w:u w:val="wave"/>
                <w:vertAlign w:val="superscript"/>
              </w:rPr>
            </w:pPr>
            <w:r w:rsidRPr="00392198">
              <w:rPr>
                <w:rFonts w:eastAsia="Times New Roman"/>
                <w:u w:val="wave"/>
              </w:rPr>
              <w:t>x</w:t>
            </w:r>
            <w:r w:rsidRPr="00392198">
              <w:rPr>
                <w:rFonts w:eastAsia="Times New Roman"/>
                <w:bCs/>
                <w:u w:val="wave"/>
              </w:rPr>
              <w:t xml:space="preserve"> Minőségi szempont - Megnevezés: / Súlyszám:</w:t>
            </w:r>
          </w:p>
          <w:p w:rsidR="000916CC" w:rsidRPr="00392198" w:rsidRDefault="000916CC" w:rsidP="000916CC">
            <w:pPr>
              <w:spacing w:before="120" w:after="120"/>
              <w:ind w:left="265"/>
              <w:jc w:val="left"/>
              <w:rPr>
                <w:rFonts w:eastAsia="Times New Roman"/>
                <w:u w:val="wave"/>
              </w:rPr>
            </w:pPr>
            <w:r w:rsidRPr="00392198">
              <w:rPr>
                <w:rFonts w:eastAsia="Times New Roman"/>
                <w:u w:val="wave"/>
              </w:rPr>
              <w:t>Jótállás ideje (hónap)/15</w:t>
            </w:r>
          </w:p>
          <w:p w:rsidR="000916CC" w:rsidRPr="00392198" w:rsidRDefault="000916CC" w:rsidP="000916CC">
            <w:pPr>
              <w:spacing w:before="120" w:after="120"/>
              <w:ind w:left="265"/>
              <w:jc w:val="left"/>
              <w:rPr>
                <w:rFonts w:eastAsia="Times New Roman"/>
                <w:bCs/>
                <w:u w:val="wave"/>
                <w:vertAlign w:val="superscript"/>
              </w:rPr>
            </w:pPr>
            <w:r w:rsidRPr="00392198">
              <w:rPr>
                <w:rFonts w:eastAsia="Times New Roman"/>
                <w:u w:val="wave"/>
              </w:rPr>
              <w:t>x</w:t>
            </w:r>
            <w:r w:rsidRPr="00392198">
              <w:rPr>
                <w:rFonts w:eastAsia="Times New Roman"/>
                <w:bCs/>
                <w:u w:val="wave"/>
              </w:rPr>
              <w:t xml:space="preserve"> Minőségi szempont - Megnevezés: / Súlyszám:</w:t>
            </w:r>
          </w:p>
          <w:p w:rsidR="000916CC" w:rsidRPr="00392198" w:rsidRDefault="000916CC" w:rsidP="000916CC">
            <w:pPr>
              <w:spacing w:before="120" w:after="120"/>
              <w:ind w:left="265"/>
              <w:jc w:val="left"/>
              <w:rPr>
                <w:rFonts w:eastAsia="Times New Roman"/>
                <w:u w:val="wave"/>
              </w:rPr>
            </w:pPr>
            <w:r w:rsidRPr="00392198">
              <w:rPr>
                <w:rFonts w:eastAsia="Times New Roman"/>
                <w:u w:val="wave"/>
              </w:rPr>
              <w:t xml:space="preserve">Az M.1./a) alkalmassági követelmény igazolására bemutatott szakember </w:t>
            </w:r>
            <w:r>
              <w:rPr>
                <w:rFonts w:eastAsia="Times New Roman"/>
                <w:u w:val="wave"/>
              </w:rPr>
              <w:t>36</w:t>
            </w:r>
            <w:r w:rsidRPr="00392198">
              <w:rPr>
                <w:rFonts w:eastAsia="Times New Roman"/>
                <w:u w:val="wave"/>
              </w:rPr>
              <w:t xml:space="preserve"> hónap feletti szakmai többlettapasztalata hónapokban </w:t>
            </w:r>
            <w:r>
              <w:rPr>
                <w:rFonts w:eastAsia="Times New Roman"/>
                <w:u w:val="wave"/>
              </w:rPr>
              <w:t xml:space="preserve">megadva (min. 0, </w:t>
            </w:r>
            <w:proofErr w:type="spellStart"/>
            <w:r>
              <w:rPr>
                <w:rFonts w:eastAsia="Times New Roman"/>
                <w:u w:val="wave"/>
              </w:rPr>
              <w:t>max</w:t>
            </w:r>
            <w:proofErr w:type="spellEnd"/>
            <w:r>
              <w:rPr>
                <w:rFonts w:eastAsia="Times New Roman"/>
                <w:u w:val="wave"/>
              </w:rPr>
              <w:t>. 60 hónap)</w:t>
            </w:r>
            <w:r w:rsidRPr="00392198">
              <w:rPr>
                <w:rFonts w:eastAsia="Times New Roman"/>
                <w:u w:val="wave"/>
              </w:rPr>
              <w:t xml:space="preserve"> /15</w:t>
            </w:r>
          </w:p>
          <w:p w:rsidR="000916CC" w:rsidRPr="00392198" w:rsidRDefault="000916CC" w:rsidP="000916CC">
            <w:pPr>
              <w:spacing w:before="120" w:after="120"/>
              <w:ind w:left="265"/>
              <w:jc w:val="left"/>
              <w:rPr>
                <w:rFonts w:eastAsia="Times New Roman"/>
                <w:u w:val="wave"/>
              </w:rPr>
            </w:pPr>
            <w:r w:rsidRPr="00392198">
              <w:rPr>
                <w:rFonts w:eastAsia="Times New Roman"/>
                <w:u w:val="wave"/>
              </w:rPr>
              <w:t></w:t>
            </w:r>
            <w:r w:rsidRPr="00392198">
              <w:rPr>
                <w:rFonts w:eastAsia="Times New Roman"/>
                <w:bCs/>
                <w:u w:val="wave"/>
              </w:rPr>
              <w:t xml:space="preserve"> Költség szempont - Megnevezés: / Súlyszám:</w:t>
            </w:r>
            <w:r w:rsidRPr="00392198">
              <w:rPr>
                <w:rFonts w:eastAsia="Times New Roman"/>
                <w:bCs/>
                <w:u w:val="wave"/>
                <w:vertAlign w:val="superscript"/>
              </w:rPr>
              <w:t>1 3</w:t>
            </w:r>
          </w:p>
          <w:p w:rsidR="000916CC" w:rsidRPr="00392198" w:rsidRDefault="000916CC" w:rsidP="000916CC">
            <w:pPr>
              <w:spacing w:before="120" w:after="120"/>
              <w:ind w:left="265"/>
              <w:jc w:val="left"/>
              <w:rPr>
                <w:rFonts w:eastAsia="Times New Roman"/>
                <w:bCs/>
                <w:u w:val="wave"/>
                <w:vertAlign w:val="superscript"/>
              </w:rPr>
            </w:pPr>
            <w:r w:rsidRPr="00392198">
              <w:rPr>
                <w:rFonts w:eastAsia="Times New Roman"/>
                <w:u w:val="wave"/>
              </w:rPr>
              <w:t>x</w:t>
            </w:r>
            <w:r w:rsidRPr="00392198">
              <w:rPr>
                <w:rFonts w:eastAsia="Times New Roman"/>
                <w:bCs/>
                <w:u w:val="wave"/>
              </w:rPr>
              <w:t xml:space="preserve"> Ár szempont - Megnevezés: / Súlyszám:</w:t>
            </w:r>
          </w:p>
          <w:p w:rsidR="000916CC" w:rsidRPr="003869CF" w:rsidRDefault="000916CC" w:rsidP="000916CC">
            <w:pPr>
              <w:spacing w:before="120" w:after="120"/>
              <w:ind w:left="180"/>
              <w:jc w:val="left"/>
              <w:rPr>
                <w:rFonts w:eastAsia="Times New Roman"/>
                <w:lang w:eastAsia="hu-HU"/>
              </w:rPr>
            </w:pPr>
            <w:r w:rsidRPr="00392198">
              <w:rPr>
                <w:rFonts w:eastAsia="Times New Roman"/>
                <w:u w:val="wave"/>
              </w:rPr>
              <w:t>Nettó átalányár/70</w:t>
            </w:r>
          </w:p>
        </w:tc>
      </w:tr>
      <w:tr w:rsidR="000916CC" w:rsidRPr="003869CF" w:rsidTr="00F31610">
        <w:tc>
          <w:tcPr>
            <w:tcW w:w="0" w:type="auto"/>
            <w:gridSpan w:val="2"/>
            <w:hideMark/>
          </w:tcPr>
          <w:p w:rsidR="000916CC" w:rsidRPr="00EC3147" w:rsidRDefault="000916CC" w:rsidP="000916CC">
            <w:pPr>
              <w:spacing w:before="120" w:after="120"/>
              <w:jc w:val="left"/>
              <w:rPr>
                <w:rFonts w:eastAsia="Times New Roman"/>
                <w:lang w:eastAsia="hu-HU"/>
              </w:rPr>
            </w:pPr>
            <w:r w:rsidRPr="00EC3147">
              <w:rPr>
                <w:rFonts w:eastAsia="Times New Roman"/>
                <w:b/>
                <w:bCs/>
                <w:lang w:eastAsia="hu-HU"/>
              </w:rPr>
              <w:t xml:space="preserve">II.2.6) Becsült érték: </w:t>
            </w:r>
            <w:r w:rsidRPr="00EC3147">
              <w:rPr>
                <w:rFonts w:eastAsia="Times New Roman"/>
                <w:vertAlign w:val="superscript"/>
                <w:lang w:eastAsia="hu-HU"/>
              </w:rPr>
              <w:t>2</w:t>
            </w:r>
          </w:p>
          <w:p w:rsidR="000916CC" w:rsidRPr="00EC3147" w:rsidRDefault="000916CC" w:rsidP="000916CC">
            <w:pPr>
              <w:spacing w:before="120" w:after="120"/>
              <w:jc w:val="left"/>
              <w:rPr>
                <w:rFonts w:eastAsia="Times New Roman"/>
                <w:lang w:eastAsia="hu-HU"/>
              </w:rPr>
            </w:pPr>
            <w:r w:rsidRPr="00EC3147">
              <w:rPr>
                <w:rFonts w:eastAsia="Times New Roman"/>
                <w:lang w:eastAsia="hu-HU"/>
              </w:rPr>
              <w:t xml:space="preserve">Érték ÁFA nélkül: </w:t>
            </w:r>
            <w:proofErr w:type="gramStart"/>
            <w:r w:rsidRPr="00EC3147">
              <w:rPr>
                <w:rFonts w:eastAsia="Times New Roman"/>
                <w:lang w:eastAsia="hu-HU"/>
              </w:rPr>
              <w:t>[ ]</w:t>
            </w:r>
            <w:proofErr w:type="gramEnd"/>
            <w:r w:rsidRPr="00EC3147">
              <w:rPr>
                <w:rFonts w:eastAsia="Times New Roman"/>
                <w:lang w:eastAsia="hu-HU"/>
              </w:rPr>
              <w:t xml:space="preserve"> Pénznem: [ ][ ][ ]</w:t>
            </w:r>
          </w:p>
          <w:p w:rsidR="000916CC" w:rsidRPr="00EC3147" w:rsidRDefault="000916CC" w:rsidP="000916CC">
            <w:pPr>
              <w:spacing w:before="120" w:after="120"/>
              <w:jc w:val="left"/>
              <w:rPr>
                <w:rFonts w:eastAsia="Times New Roman"/>
                <w:lang w:eastAsia="hu-HU"/>
              </w:rPr>
            </w:pPr>
            <w:r w:rsidRPr="00EC3147">
              <w:rPr>
                <w:rFonts w:eastAsia="Times New Roman"/>
                <w:i/>
                <w:iCs/>
                <w:lang w:eastAsia="hu-HU"/>
              </w:rPr>
              <w:t>(keretmegállapodás vagy dinamikus beszerzési rendszer esetében ennek a résznek a keretmegállapodás vagy dinamikus beszerzési rendszer teljes időtartamára vonatkozó becsült összértéke)</w:t>
            </w:r>
          </w:p>
        </w:tc>
      </w:tr>
      <w:tr w:rsidR="000916CC" w:rsidRPr="003869CF" w:rsidTr="00F31610">
        <w:tc>
          <w:tcPr>
            <w:tcW w:w="0" w:type="auto"/>
            <w:gridSpan w:val="2"/>
            <w:hideMark/>
          </w:tcPr>
          <w:p w:rsidR="000916CC" w:rsidRPr="00EC3147" w:rsidRDefault="000916CC" w:rsidP="000916CC">
            <w:pPr>
              <w:spacing w:before="120" w:after="120"/>
              <w:jc w:val="left"/>
              <w:rPr>
                <w:rFonts w:eastAsia="Times New Roman"/>
                <w:lang w:eastAsia="hu-HU"/>
              </w:rPr>
            </w:pPr>
            <w:r w:rsidRPr="00EC3147">
              <w:rPr>
                <w:rFonts w:eastAsia="Times New Roman"/>
                <w:b/>
                <w:bCs/>
                <w:lang w:eastAsia="hu-HU"/>
              </w:rPr>
              <w:t xml:space="preserve">II.2.7) A szerződés, keretmegállapodás vagy dinamikus beszerzési rendszer időtartama </w:t>
            </w:r>
          </w:p>
          <w:p w:rsidR="000916CC" w:rsidRPr="00EC3147" w:rsidRDefault="000916CC" w:rsidP="000916CC">
            <w:pPr>
              <w:spacing w:before="120" w:after="120"/>
              <w:jc w:val="left"/>
              <w:rPr>
                <w:rFonts w:eastAsia="Times New Roman"/>
                <w:lang w:eastAsia="hu-HU"/>
              </w:rPr>
            </w:pPr>
            <w:r w:rsidRPr="00EC3147">
              <w:rPr>
                <w:rFonts w:eastAsia="Times New Roman"/>
                <w:lang w:eastAsia="hu-HU"/>
              </w:rPr>
              <w:t xml:space="preserve">Időtartam hónapban: </w:t>
            </w:r>
            <w:proofErr w:type="gramStart"/>
            <w:r w:rsidRPr="00EC3147">
              <w:rPr>
                <w:rFonts w:eastAsia="Times New Roman"/>
                <w:lang w:eastAsia="hu-HU"/>
              </w:rPr>
              <w:t>[ ]</w:t>
            </w:r>
            <w:proofErr w:type="gramEnd"/>
            <w:r w:rsidRPr="00EC3147">
              <w:rPr>
                <w:rFonts w:eastAsia="Times New Roman"/>
                <w:lang w:eastAsia="hu-HU"/>
              </w:rPr>
              <w:t xml:space="preserve"> vagy napban: [ ]</w:t>
            </w:r>
          </w:p>
          <w:p w:rsidR="000916CC" w:rsidRPr="00EC3147" w:rsidRDefault="000916CC" w:rsidP="000916CC">
            <w:pPr>
              <w:spacing w:before="120" w:after="120"/>
              <w:jc w:val="left"/>
              <w:rPr>
                <w:rFonts w:eastAsia="Times New Roman"/>
                <w:lang w:eastAsia="hu-HU"/>
              </w:rPr>
            </w:pPr>
            <w:r w:rsidRPr="00EC3147">
              <w:rPr>
                <w:rFonts w:eastAsia="Times New Roman"/>
                <w:lang w:eastAsia="hu-HU"/>
              </w:rPr>
              <w:t xml:space="preserve">vagy Kezdés: </w:t>
            </w:r>
            <w:r w:rsidRPr="00EC3147">
              <w:rPr>
                <w:rFonts w:eastAsia="Times New Roman"/>
                <w:i/>
                <w:iCs/>
                <w:lang w:eastAsia="hu-HU"/>
              </w:rPr>
              <w:t>(</w:t>
            </w:r>
            <w:r w:rsidR="00BC3E19" w:rsidRPr="00EC3147">
              <w:rPr>
                <w:rFonts w:eastAsia="Times New Roman"/>
                <w:i/>
                <w:iCs/>
                <w:lang w:eastAsia="hu-HU"/>
              </w:rPr>
              <w:t>2018.03.01.</w:t>
            </w:r>
            <w:r w:rsidRPr="00EC3147">
              <w:rPr>
                <w:rFonts w:eastAsia="Times New Roman"/>
                <w:i/>
                <w:iCs/>
                <w:lang w:eastAsia="hu-HU"/>
              </w:rPr>
              <w:t>)</w:t>
            </w:r>
            <w:r w:rsidRPr="00EC3147">
              <w:rPr>
                <w:rFonts w:eastAsia="Times New Roman"/>
                <w:lang w:eastAsia="hu-HU"/>
              </w:rPr>
              <w:t xml:space="preserve"> / Befejezés: </w:t>
            </w:r>
            <w:r w:rsidRPr="00EC3147">
              <w:rPr>
                <w:rFonts w:eastAsia="Times New Roman"/>
                <w:i/>
                <w:iCs/>
                <w:lang w:eastAsia="hu-HU"/>
              </w:rPr>
              <w:t>(</w:t>
            </w:r>
            <w:r w:rsidR="00BC3E19" w:rsidRPr="00EC3147">
              <w:rPr>
                <w:rFonts w:eastAsia="Times New Roman"/>
                <w:i/>
                <w:iCs/>
                <w:lang w:eastAsia="hu-HU"/>
              </w:rPr>
              <w:t>2018.05.31.</w:t>
            </w:r>
            <w:r w:rsidRPr="00EC3147">
              <w:rPr>
                <w:rFonts w:eastAsia="Times New Roman"/>
                <w:i/>
                <w:iCs/>
                <w:lang w:eastAsia="hu-HU"/>
              </w:rPr>
              <w:t>)</w:t>
            </w:r>
          </w:p>
          <w:p w:rsidR="000916CC" w:rsidRPr="00EC3147" w:rsidRDefault="000916CC" w:rsidP="00EC3147">
            <w:pPr>
              <w:spacing w:before="120" w:after="120"/>
              <w:jc w:val="left"/>
              <w:rPr>
                <w:rFonts w:eastAsia="Times New Roman"/>
                <w:lang w:eastAsia="hu-HU"/>
              </w:rPr>
            </w:pPr>
            <w:r w:rsidRPr="00EC3147">
              <w:rPr>
                <w:rFonts w:eastAsia="Times New Roman"/>
                <w:lang w:eastAsia="hu-HU"/>
              </w:rPr>
              <w:t xml:space="preserve">A szerződés meghosszabbítható </w:t>
            </w:r>
            <w:r w:rsidRPr="00EC3147">
              <w:rPr>
                <w:rFonts w:eastAsia="Times New Roman"/>
                <w:lang w:eastAsia="hu-HU"/>
              </w:rPr>
              <w:t xml:space="preserve"> igen </w:t>
            </w:r>
            <w:r w:rsidR="00EC3147" w:rsidRPr="00EC3147">
              <w:rPr>
                <w:rFonts w:eastAsia="Times New Roman"/>
                <w:lang w:eastAsia="hu-HU"/>
              </w:rPr>
              <w:t>x</w:t>
            </w:r>
            <w:r w:rsidRPr="00EC3147">
              <w:rPr>
                <w:rFonts w:eastAsia="Times New Roman"/>
                <w:lang w:eastAsia="hu-HU"/>
              </w:rPr>
              <w:t xml:space="preserve"> nem A meghosszabbítás leírása:</w:t>
            </w:r>
          </w:p>
        </w:tc>
      </w:tr>
      <w:tr w:rsidR="000916CC" w:rsidRPr="003869CF" w:rsidTr="00F31610">
        <w:tc>
          <w:tcPr>
            <w:tcW w:w="0" w:type="auto"/>
            <w:gridSpan w:val="2"/>
            <w:hideMark/>
          </w:tcPr>
          <w:p w:rsidR="000916CC" w:rsidRPr="003869CF" w:rsidRDefault="000916CC" w:rsidP="000916CC">
            <w:pPr>
              <w:spacing w:before="120" w:after="120"/>
              <w:jc w:val="left"/>
              <w:rPr>
                <w:rFonts w:eastAsia="Times New Roman"/>
                <w:lang w:eastAsia="hu-HU"/>
              </w:rPr>
            </w:pPr>
            <w:r w:rsidRPr="003869CF">
              <w:rPr>
                <w:rFonts w:eastAsia="Times New Roman"/>
                <w:b/>
                <w:bCs/>
                <w:lang w:eastAsia="hu-HU"/>
              </w:rPr>
              <w:lastRenderedPageBreak/>
              <w:t>II.2.8) Az ajánlattételre vagy részvételre felhívandó gazdasági szereplők számának korlátozására vonatkozó információ</w:t>
            </w:r>
            <w:r w:rsidRPr="003869CF">
              <w:rPr>
                <w:rFonts w:eastAsia="Times New Roman"/>
                <w:lang w:eastAsia="hu-HU"/>
              </w:rPr>
              <w:t xml:space="preserve"> </w:t>
            </w:r>
            <w:r w:rsidRPr="003869CF">
              <w:rPr>
                <w:rFonts w:eastAsia="Times New Roman"/>
                <w:i/>
                <w:iCs/>
                <w:lang w:eastAsia="hu-HU"/>
              </w:rPr>
              <w:t>(nyílt eljárás kivételével)</w:t>
            </w:r>
          </w:p>
          <w:p w:rsidR="000916CC" w:rsidRPr="003869CF" w:rsidRDefault="000916CC" w:rsidP="000916CC">
            <w:pPr>
              <w:spacing w:before="120" w:after="120"/>
              <w:jc w:val="left"/>
              <w:rPr>
                <w:rFonts w:eastAsia="Times New Roman"/>
                <w:lang w:eastAsia="hu-HU"/>
              </w:rPr>
            </w:pPr>
            <w:r w:rsidRPr="003869CF">
              <w:rPr>
                <w:rFonts w:eastAsia="Times New Roman"/>
                <w:lang w:eastAsia="hu-HU"/>
              </w:rPr>
              <w:t xml:space="preserve">A gazdasági szereplők tervezett száma (keretszáma): </w:t>
            </w:r>
            <w:proofErr w:type="gramStart"/>
            <w:r w:rsidRPr="003869CF">
              <w:rPr>
                <w:rFonts w:eastAsia="Times New Roman"/>
                <w:lang w:eastAsia="hu-HU"/>
              </w:rPr>
              <w:t>[ ]</w:t>
            </w:r>
            <w:proofErr w:type="gramEnd"/>
          </w:p>
          <w:p w:rsidR="000916CC" w:rsidRPr="003869CF" w:rsidRDefault="000916CC" w:rsidP="000916CC">
            <w:pPr>
              <w:spacing w:before="120" w:after="120"/>
              <w:jc w:val="left"/>
              <w:rPr>
                <w:rFonts w:eastAsia="Times New Roman"/>
                <w:lang w:eastAsia="hu-HU"/>
              </w:rPr>
            </w:pPr>
            <w:r w:rsidRPr="003869CF">
              <w:rPr>
                <w:rFonts w:eastAsia="Times New Roman"/>
                <w:i/>
                <w:iCs/>
                <w:lang w:eastAsia="hu-HU"/>
              </w:rPr>
              <w:t>vagy</w:t>
            </w:r>
          </w:p>
          <w:p w:rsidR="000916CC" w:rsidRPr="003869CF" w:rsidRDefault="000916CC" w:rsidP="000916CC">
            <w:pPr>
              <w:spacing w:before="120" w:after="120"/>
              <w:jc w:val="left"/>
              <w:rPr>
                <w:rFonts w:eastAsia="Times New Roman"/>
                <w:lang w:eastAsia="hu-HU"/>
              </w:rPr>
            </w:pPr>
            <w:r w:rsidRPr="003869CF">
              <w:rPr>
                <w:rFonts w:eastAsia="Times New Roman"/>
                <w:lang w:eastAsia="hu-HU"/>
              </w:rPr>
              <w:t xml:space="preserve">Tervezett minimum: </w:t>
            </w:r>
            <w:proofErr w:type="gramStart"/>
            <w:r w:rsidRPr="003869CF">
              <w:rPr>
                <w:rFonts w:eastAsia="Times New Roman"/>
                <w:lang w:eastAsia="hu-HU"/>
              </w:rPr>
              <w:t>[ ]</w:t>
            </w:r>
            <w:proofErr w:type="gramEnd"/>
            <w:r w:rsidRPr="003869CF">
              <w:rPr>
                <w:rFonts w:eastAsia="Times New Roman"/>
                <w:lang w:eastAsia="hu-HU"/>
              </w:rPr>
              <w:t xml:space="preserve"> / Maximális szám: </w:t>
            </w:r>
            <w:r w:rsidRPr="003869CF">
              <w:rPr>
                <w:rFonts w:eastAsia="Times New Roman"/>
                <w:vertAlign w:val="superscript"/>
                <w:lang w:eastAsia="hu-HU"/>
              </w:rPr>
              <w:t>2</w:t>
            </w:r>
            <w:r w:rsidRPr="003869CF">
              <w:rPr>
                <w:rFonts w:eastAsia="Times New Roman"/>
                <w:lang w:eastAsia="hu-HU"/>
              </w:rPr>
              <w:t xml:space="preserve"> [ ]</w:t>
            </w:r>
          </w:p>
          <w:p w:rsidR="000916CC" w:rsidRPr="003869CF" w:rsidRDefault="000916CC" w:rsidP="000916CC">
            <w:pPr>
              <w:spacing w:before="120" w:after="120"/>
              <w:jc w:val="left"/>
              <w:rPr>
                <w:rFonts w:eastAsia="Times New Roman"/>
                <w:lang w:eastAsia="hu-HU"/>
              </w:rPr>
            </w:pPr>
            <w:r w:rsidRPr="003869CF">
              <w:rPr>
                <w:rFonts w:eastAsia="Times New Roman"/>
                <w:lang w:eastAsia="hu-HU"/>
              </w:rPr>
              <w:t>A jelentkezők számának korlátozására vonatkozó objektív szempontok:</w:t>
            </w: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III. szakasz: Jogi, gazdasági, pénzügyi és műszaki információk</w:t>
      </w:r>
    </w:p>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III.1) Részvételi feltételek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58"/>
        <w:gridCol w:w="5037"/>
      </w:tblGrid>
      <w:tr w:rsidR="00F31610" w:rsidRPr="003869CF" w:rsidTr="00F31610">
        <w:tc>
          <w:tcPr>
            <w:tcW w:w="9795" w:type="dxa"/>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III.1.1) Kizáró okok és a szakmai tevékenység végzésére vonatkozó alkalmasság</w:t>
            </w:r>
          </w:p>
          <w:p w:rsidR="0093390E" w:rsidRDefault="00F31610" w:rsidP="0093390E">
            <w:pPr>
              <w:spacing w:before="120" w:after="120"/>
              <w:jc w:val="left"/>
              <w:rPr>
                <w:rFonts w:eastAsia="Times New Roman"/>
                <w:lang w:eastAsia="hu-HU"/>
              </w:rPr>
            </w:pPr>
            <w:r w:rsidRPr="003869CF">
              <w:rPr>
                <w:rFonts w:eastAsia="Times New Roman"/>
                <w:lang w:eastAsia="hu-HU"/>
              </w:rPr>
              <w:t>A kizáró okok felsorolása:</w:t>
            </w:r>
          </w:p>
          <w:p w:rsidR="0093390E" w:rsidRPr="0093390E" w:rsidRDefault="0093390E" w:rsidP="0093390E">
            <w:pPr>
              <w:spacing w:before="120" w:after="120"/>
              <w:jc w:val="left"/>
              <w:rPr>
                <w:rFonts w:eastAsia="Times New Roman"/>
                <w:lang w:eastAsia="hu-HU"/>
              </w:rPr>
            </w:pPr>
            <w:r w:rsidRPr="00A06738">
              <w:rPr>
                <w:lang w:eastAsia="hu-HU"/>
              </w:rPr>
              <w:t>Az eljárásban nem lehet ajánlattev</w:t>
            </w:r>
            <w:r w:rsidRPr="00A06738">
              <w:rPr>
                <w:rFonts w:eastAsia="TimesNewRoman"/>
                <w:lang w:eastAsia="hu-HU"/>
              </w:rPr>
              <w:t>ő</w:t>
            </w:r>
            <w:r w:rsidRPr="00A06738">
              <w:rPr>
                <w:lang w:eastAsia="hu-HU"/>
              </w:rPr>
              <w:t>, alvállalkozó, és nem vehet részt alkalmasság</w:t>
            </w:r>
          </w:p>
          <w:p w:rsidR="0093390E" w:rsidRPr="00A06738" w:rsidRDefault="0093390E" w:rsidP="0093390E">
            <w:pPr>
              <w:pStyle w:val="Nincstrkz"/>
              <w:rPr>
                <w:lang w:eastAsia="hu-HU"/>
              </w:rPr>
            </w:pPr>
            <w:r w:rsidRPr="00A06738">
              <w:rPr>
                <w:lang w:eastAsia="hu-HU"/>
              </w:rPr>
              <w:t>igazolásában olyan gazdasági szerepl</w:t>
            </w:r>
            <w:r w:rsidRPr="00A06738">
              <w:rPr>
                <w:rFonts w:eastAsia="TimesNewRoman"/>
                <w:lang w:eastAsia="hu-HU"/>
              </w:rPr>
              <w:t>ő</w:t>
            </w:r>
            <w:r w:rsidRPr="00A06738">
              <w:rPr>
                <w:lang w:eastAsia="hu-HU"/>
              </w:rPr>
              <w:t>, akivel kapcsolatban fennállnak a Kbt. 62.§ (1) - (2)</w:t>
            </w:r>
          </w:p>
          <w:p w:rsidR="0093390E" w:rsidRPr="00A06738" w:rsidRDefault="0093390E" w:rsidP="0093390E">
            <w:pPr>
              <w:pStyle w:val="Nincstrkz"/>
              <w:rPr>
                <w:lang w:eastAsia="hu-HU"/>
              </w:rPr>
            </w:pPr>
            <w:r w:rsidRPr="00A06738">
              <w:rPr>
                <w:lang w:eastAsia="hu-HU"/>
              </w:rPr>
              <w:t>bekezdéseiben felsorolt kizáró okok.</w:t>
            </w:r>
          </w:p>
          <w:p w:rsidR="0093390E" w:rsidRPr="00A06738" w:rsidRDefault="0093390E" w:rsidP="0093390E">
            <w:pPr>
              <w:pStyle w:val="Nincstrkz"/>
              <w:rPr>
                <w:lang w:eastAsia="hu-HU"/>
              </w:rPr>
            </w:pPr>
          </w:p>
          <w:p w:rsidR="0093390E" w:rsidRPr="00A06738" w:rsidRDefault="0093390E" w:rsidP="0093390E">
            <w:pPr>
              <w:pStyle w:val="Nincstrkz"/>
              <w:rPr>
                <w:lang w:eastAsia="hu-HU"/>
              </w:rPr>
            </w:pPr>
            <w:r w:rsidRPr="00A06738">
              <w:rPr>
                <w:lang w:eastAsia="hu-HU"/>
              </w:rPr>
              <w:t>Az igazolási módok felsorolása és rövid leírása:</w:t>
            </w:r>
          </w:p>
          <w:p w:rsidR="0093390E" w:rsidRPr="00A06738" w:rsidRDefault="0093390E" w:rsidP="0093390E">
            <w:pPr>
              <w:pStyle w:val="Nincstrkz"/>
              <w:rPr>
                <w:lang w:eastAsia="hu-HU"/>
              </w:rPr>
            </w:pPr>
            <w:r w:rsidRPr="00A06738">
              <w:rPr>
                <w:lang w:eastAsia="hu-HU"/>
              </w:rPr>
              <w:t>A kizáró okok fenn nem állásáról az ajánlattev</w:t>
            </w:r>
            <w:r w:rsidRPr="00A06738">
              <w:rPr>
                <w:rFonts w:eastAsia="TimesNewRoman"/>
                <w:lang w:eastAsia="hu-HU"/>
              </w:rPr>
              <w:t>ő</w:t>
            </w:r>
            <w:r w:rsidRPr="00A06738">
              <w:rPr>
                <w:lang w:eastAsia="hu-HU"/>
              </w:rPr>
              <w:t>nek nyilatkoznia kell (cégszer</w:t>
            </w:r>
            <w:r w:rsidRPr="00A06738">
              <w:rPr>
                <w:rFonts w:eastAsia="TimesNewRoman"/>
                <w:lang w:eastAsia="hu-HU"/>
              </w:rPr>
              <w:t>ű</w:t>
            </w:r>
            <w:r w:rsidRPr="00A06738">
              <w:rPr>
                <w:lang w:eastAsia="hu-HU"/>
              </w:rPr>
              <w:t>en aláírt</w:t>
            </w:r>
          </w:p>
          <w:p w:rsidR="0093390E" w:rsidRPr="00A06738" w:rsidRDefault="0093390E" w:rsidP="0093390E">
            <w:pPr>
              <w:pStyle w:val="Nincstrkz"/>
              <w:rPr>
                <w:lang w:eastAsia="hu-HU"/>
              </w:rPr>
            </w:pPr>
            <w:r w:rsidRPr="00A06738">
              <w:rPr>
                <w:lang w:eastAsia="hu-HU"/>
              </w:rPr>
              <w:t xml:space="preserve">nyilatkozat), valamint a Kbt. 62. § (1) bekezdés k) pont </w:t>
            </w:r>
            <w:proofErr w:type="spellStart"/>
            <w:r w:rsidRPr="00A06738">
              <w:rPr>
                <w:lang w:eastAsia="hu-HU"/>
              </w:rPr>
              <w:t>kb</w:t>
            </w:r>
            <w:proofErr w:type="spellEnd"/>
            <w:r w:rsidRPr="00A06738">
              <w:rPr>
                <w:lang w:eastAsia="hu-HU"/>
              </w:rPr>
              <w:t>) pontját a közbeszerzési</w:t>
            </w:r>
          </w:p>
          <w:p w:rsidR="0093390E" w:rsidRPr="00A06738" w:rsidRDefault="0093390E" w:rsidP="0093390E">
            <w:pPr>
              <w:pStyle w:val="Nincstrkz"/>
              <w:rPr>
                <w:lang w:eastAsia="hu-HU"/>
              </w:rPr>
            </w:pPr>
            <w:r w:rsidRPr="00A06738">
              <w:rPr>
                <w:lang w:eastAsia="hu-HU"/>
              </w:rPr>
              <w:t>eljárásokban az alkalmasság és a kizáró okok igazolásának, valamint a közbeszerzési m</w:t>
            </w:r>
            <w:r w:rsidRPr="00A06738">
              <w:rPr>
                <w:rFonts w:eastAsia="TimesNewRoman"/>
                <w:lang w:eastAsia="hu-HU"/>
              </w:rPr>
              <w:t>ű</w:t>
            </w:r>
            <w:r w:rsidRPr="00A06738">
              <w:rPr>
                <w:lang w:eastAsia="hu-HU"/>
              </w:rPr>
              <w:t>szaki</w:t>
            </w:r>
          </w:p>
          <w:p w:rsidR="0093390E" w:rsidRPr="00A06738" w:rsidRDefault="0093390E" w:rsidP="0093390E">
            <w:pPr>
              <w:pStyle w:val="Nincstrkz"/>
              <w:rPr>
                <w:lang w:eastAsia="hu-HU"/>
              </w:rPr>
            </w:pPr>
            <w:r w:rsidRPr="00A06738">
              <w:rPr>
                <w:lang w:eastAsia="hu-HU"/>
              </w:rPr>
              <w:t xml:space="preserve">leírás meghatározásának módjáról szóló 321/2015. (X. 30.) Korm. rendelet 8. § i) pont </w:t>
            </w:r>
            <w:proofErr w:type="spellStart"/>
            <w:r w:rsidRPr="00A06738">
              <w:rPr>
                <w:lang w:eastAsia="hu-HU"/>
              </w:rPr>
              <w:t>ib</w:t>
            </w:r>
            <w:proofErr w:type="spellEnd"/>
            <w:r w:rsidRPr="00A06738">
              <w:rPr>
                <w:lang w:eastAsia="hu-HU"/>
              </w:rPr>
              <w:t>)</w:t>
            </w:r>
          </w:p>
          <w:p w:rsidR="0093390E" w:rsidRPr="00A06738" w:rsidRDefault="0093390E" w:rsidP="0093390E">
            <w:pPr>
              <w:pStyle w:val="Nincstrkz"/>
              <w:rPr>
                <w:lang w:eastAsia="hu-HU"/>
              </w:rPr>
            </w:pPr>
            <w:r w:rsidRPr="00A06738">
              <w:rPr>
                <w:lang w:eastAsia="hu-HU"/>
              </w:rPr>
              <w:t xml:space="preserve">alpontjában és a 10. § g) pont </w:t>
            </w:r>
            <w:proofErr w:type="spellStart"/>
            <w:r w:rsidRPr="00A06738">
              <w:rPr>
                <w:lang w:eastAsia="hu-HU"/>
              </w:rPr>
              <w:t>gb</w:t>
            </w:r>
            <w:proofErr w:type="spellEnd"/>
            <w:r w:rsidRPr="00A06738">
              <w:rPr>
                <w:lang w:eastAsia="hu-HU"/>
              </w:rPr>
              <w:t>) alpontjában foglaltak szerint kell igazolnia. A nyilatkozatok</w:t>
            </w:r>
          </w:p>
          <w:p w:rsidR="0093390E" w:rsidRPr="00A06738" w:rsidRDefault="0093390E" w:rsidP="0093390E">
            <w:pPr>
              <w:pStyle w:val="Nincstrkz"/>
              <w:rPr>
                <w:lang w:eastAsia="hu-HU"/>
              </w:rPr>
            </w:pPr>
            <w:r w:rsidRPr="00A06738">
              <w:rPr>
                <w:lang w:eastAsia="hu-HU"/>
              </w:rPr>
              <w:t>és igazolások dátuma nem lehet régebbi az ajánlattételi felhívás megküldésének napjánál.</w:t>
            </w:r>
          </w:p>
          <w:p w:rsidR="0093390E" w:rsidRPr="00A06738" w:rsidRDefault="0093390E" w:rsidP="0093390E">
            <w:pPr>
              <w:pStyle w:val="Nincstrkz"/>
              <w:rPr>
                <w:lang w:eastAsia="hu-HU"/>
              </w:rPr>
            </w:pPr>
            <w:r w:rsidRPr="00A06738">
              <w:rPr>
                <w:lang w:eastAsia="hu-HU"/>
              </w:rPr>
              <w:t>Ajánlattev</w:t>
            </w:r>
            <w:r w:rsidRPr="00A06738">
              <w:rPr>
                <w:rFonts w:eastAsia="TimesNewRoman"/>
                <w:lang w:eastAsia="hu-HU"/>
              </w:rPr>
              <w:t>ő</w:t>
            </w:r>
            <w:r w:rsidRPr="00A06738">
              <w:rPr>
                <w:lang w:eastAsia="hu-HU"/>
              </w:rPr>
              <w:t>nek az alvállalkozó és adott esetben az alkalmasság igazolásában résztvev</w:t>
            </w:r>
            <w:r w:rsidRPr="00A06738">
              <w:rPr>
                <w:rFonts w:eastAsia="TimesNewRoman"/>
                <w:lang w:eastAsia="hu-HU"/>
              </w:rPr>
              <w:t xml:space="preserve">ő </w:t>
            </w:r>
            <w:r w:rsidRPr="00A06738">
              <w:rPr>
                <w:lang w:eastAsia="hu-HU"/>
              </w:rPr>
              <w:t>más</w:t>
            </w:r>
          </w:p>
          <w:p w:rsidR="0093390E" w:rsidRPr="00A06738" w:rsidRDefault="0093390E" w:rsidP="0093390E">
            <w:pPr>
              <w:pStyle w:val="Nincstrkz"/>
              <w:rPr>
                <w:lang w:eastAsia="hu-HU"/>
              </w:rPr>
            </w:pPr>
            <w:r w:rsidRPr="00A06738">
              <w:rPr>
                <w:lang w:eastAsia="hu-HU"/>
              </w:rPr>
              <w:t>szervezet vonatkozásában a 321/2015. (X. 30.) Korm. rendelet 17. § (2) bekezdése szerint kell</w:t>
            </w:r>
          </w:p>
          <w:p w:rsidR="0093390E" w:rsidRPr="00A06738" w:rsidRDefault="0093390E" w:rsidP="0093390E">
            <w:pPr>
              <w:pStyle w:val="Nincstrkz"/>
              <w:rPr>
                <w:lang w:eastAsia="hu-HU"/>
              </w:rPr>
            </w:pPr>
            <w:r w:rsidRPr="00A06738">
              <w:rPr>
                <w:lang w:eastAsia="hu-HU"/>
              </w:rPr>
              <w:t>eljárnia.</w:t>
            </w:r>
          </w:p>
          <w:p w:rsidR="0093390E" w:rsidRPr="00A06738" w:rsidRDefault="0093390E" w:rsidP="0093390E">
            <w:pPr>
              <w:pStyle w:val="Nincstrkz"/>
              <w:rPr>
                <w:lang w:eastAsia="hu-HU"/>
              </w:rPr>
            </w:pPr>
          </w:p>
          <w:p w:rsidR="0093390E" w:rsidRPr="00A06738" w:rsidRDefault="0093390E" w:rsidP="0093390E">
            <w:pPr>
              <w:pStyle w:val="Nincstrkz"/>
              <w:rPr>
                <w:lang w:eastAsia="hu-HU"/>
              </w:rPr>
            </w:pPr>
            <w:r w:rsidRPr="00A06738">
              <w:rPr>
                <w:lang w:eastAsia="hu-HU"/>
              </w:rPr>
              <w:t xml:space="preserve">Szakmai tevékenység végzésére vonatkozó alkalmasság előírása [Kbt. 65. § (1) bekezdés </w:t>
            </w:r>
            <w:r w:rsidRPr="00A06738">
              <w:rPr>
                <w:i/>
                <w:iCs/>
                <w:lang w:eastAsia="hu-HU"/>
              </w:rPr>
              <w:t>c)</w:t>
            </w:r>
            <w:r w:rsidRPr="00A06738">
              <w:rPr>
                <w:lang w:eastAsia="hu-HU"/>
              </w:rPr>
              <w:t xml:space="preserve"> pont]: </w:t>
            </w:r>
          </w:p>
          <w:p w:rsidR="0093390E" w:rsidRPr="00A06738" w:rsidRDefault="0093390E" w:rsidP="0093390E">
            <w:pPr>
              <w:pStyle w:val="Nincstrkz"/>
              <w:rPr>
                <w:lang w:eastAsia="hu-HU"/>
              </w:rPr>
            </w:pPr>
            <w:r w:rsidRPr="00A06738">
              <w:rPr>
                <w:lang w:eastAsia="hu-HU"/>
              </w:rPr>
              <w:t>Alkalmatlan az ajánlattev</w:t>
            </w:r>
            <w:r w:rsidRPr="00A06738">
              <w:rPr>
                <w:rFonts w:eastAsia="TimesNewRoman"/>
                <w:lang w:eastAsia="hu-HU"/>
              </w:rPr>
              <w:t>ő</w:t>
            </w:r>
            <w:r w:rsidRPr="00A06738">
              <w:rPr>
                <w:lang w:eastAsia="hu-HU"/>
              </w:rPr>
              <w:t>, ha nem szerepel a Magyar Kereskedelmi és Iparkamara által</w:t>
            </w:r>
          </w:p>
          <w:p w:rsidR="0093390E" w:rsidRPr="00A06738" w:rsidRDefault="0093390E" w:rsidP="0093390E">
            <w:pPr>
              <w:pStyle w:val="Nincstrkz"/>
              <w:rPr>
                <w:lang w:eastAsia="hu-HU"/>
              </w:rPr>
            </w:pPr>
            <w:r w:rsidRPr="00A06738">
              <w:rPr>
                <w:lang w:eastAsia="hu-HU"/>
              </w:rPr>
              <w:t>vezetett épít</w:t>
            </w:r>
            <w:r w:rsidRPr="00A06738">
              <w:rPr>
                <w:rFonts w:eastAsia="TimesNewRoman"/>
                <w:lang w:eastAsia="hu-HU"/>
              </w:rPr>
              <w:t>ő</w:t>
            </w:r>
            <w:r w:rsidRPr="00A06738">
              <w:rPr>
                <w:lang w:eastAsia="hu-HU"/>
              </w:rPr>
              <w:t>ipari kivitelez</w:t>
            </w:r>
            <w:r w:rsidRPr="00A06738">
              <w:rPr>
                <w:rFonts w:eastAsia="TimesNewRoman"/>
                <w:lang w:eastAsia="hu-HU"/>
              </w:rPr>
              <w:t xml:space="preserve">ő </w:t>
            </w:r>
            <w:r w:rsidRPr="00A06738">
              <w:rPr>
                <w:lang w:eastAsia="hu-HU"/>
              </w:rPr>
              <w:t>vállalkozások névjegyzékében.</w:t>
            </w:r>
          </w:p>
          <w:p w:rsidR="0093390E" w:rsidRPr="00A06738" w:rsidRDefault="0093390E" w:rsidP="0093390E">
            <w:pPr>
              <w:pStyle w:val="Nincstrkz"/>
              <w:rPr>
                <w:lang w:eastAsia="hu-HU"/>
              </w:rPr>
            </w:pPr>
          </w:p>
          <w:p w:rsidR="0093390E" w:rsidRPr="00A06738" w:rsidRDefault="0093390E" w:rsidP="0093390E">
            <w:pPr>
              <w:pStyle w:val="Nincstrkz"/>
              <w:rPr>
                <w:lang w:eastAsia="hu-HU"/>
              </w:rPr>
            </w:pPr>
            <w:r w:rsidRPr="00A06738">
              <w:rPr>
                <w:lang w:eastAsia="hu-HU"/>
              </w:rPr>
              <w:t xml:space="preserve">Szakmai tevékenység végzésére vonatkozó alkalmasság igazolása: </w:t>
            </w:r>
          </w:p>
          <w:p w:rsidR="00F31610" w:rsidRPr="0093390E" w:rsidRDefault="0093390E" w:rsidP="0093390E">
            <w:pPr>
              <w:pStyle w:val="Nincstrkz"/>
              <w:rPr>
                <w:lang w:eastAsia="hu-HU"/>
              </w:rPr>
            </w:pPr>
            <w:r w:rsidRPr="00A06738">
              <w:rPr>
                <w:lang w:eastAsia="hu-HU"/>
              </w:rPr>
              <w:t>A névjegyzékben való szereplést az ajánlatkér</w:t>
            </w:r>
            <w:r w:rsidRPr="00A06738">
              <w:rPr>
                <w:rFonts w:eastAsia="TimesNewRoman"/>
                <w:lang w:eastAsia="hu-HU"/>
              </w:rPr>
              <w:t xml:space="preserve">ő </w:t>
            </w:r>
            <w:r w:rsidRPr="00A06738">
              <w:rPr>
                <w:lang w:eastAsia="hu-HU"/>
              </w:rPr>
              <w:t>ellen</w:t>
            </w:r>
            <w:r w:rsidRPr="00A06738">
              <w:rPr>
                <w:rFonts w:eastAsia="TimesNewRoman"/>
                <w:lang w:eastAsia="hu-HU"/>
              </w:rPr>
              <w:t>ő</w:t>
            </w:r>
            <w:r w:rsidRPr="00A06738">
              <w:rPr>
                <w:lang w:eastAsia="hu-HU"/>
              </w:rPr>
              <w:t>rzi a Magyar Kereskedelmi és Iparkamara honlapján.</w:t>
            </w:r>
          </w:p>
        </w:tc>
      </w:tr>
      <w:tr w:rsidR="00F31610" w:rsidRPr="003869CF" w:rsidTr="00F31610">
        <w:tc>
          <w:tcPr>
            <w:tcW w:w="9795" w:type="dxa"/>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III.1.2) Gazdasági és pénzügyi alkalmasság</w:t>
            </w:r>
          </w:p>
        </w:tc>
      </w:tr>
      <w:tr w:rsidR="00F31610" w:rsidRPr="003869CF" w:rsidTr="00F31610">
        <w:tc>
          <w:tcPr>
            <w:tcW w:w="4758" w:type="dxa"/>
            <w:hideMark/>
          </w:tcPr>
          <w:p w:rsidR="00F31610" w:rsidRPr="003869CF" w:rsidRDefault="00F31610" w:rsidP="0042537D">
            <w:pPr>
              <w:spacing w:before="120" w:after="120"/>
              <w:jc w:val="left"/>
              <w:rPr>
                <w:rFonts w:eastAsia="Times New Roman"/>
                <w:lang w:eastAsia="hu-HU"/>
              </w:rPr>
            </w:pPr>
            <w:r w:rsidRPr="003869CF">
              <w:rPr>
                <w:rFonts w:eastAsia="Times New Roman"/>
                <w:lang w:eastAsia="hu-HU"/>
              </w:rPr>
              <w:t>Az igazolási módok felsorolása és rövid leírása:</w:t>
            </w:r>
          </w:p>
        </w:tc>
        <w:tc>
          <w:tcPr>
            <w:tcW w:w="5037" w:type="dxa"/>
            <w:hideMark/>
          </w:tcPr>
          <w:p w:rsidR="00F31610" w:rsidRDefault="00F31610" w:rsidP="0042537D">
            <w:pPr>
              <w:spacing w:before="120" w:after="120"/>
              <w:ind w:left="280" w:hanging="280"/>
              <w:jc w:val="left"/>
              <w:rPr>
                <w:rFonts w:eastAsia="Times New Roman"/>
                <w:lang w:eastAsia="hu-HU"/>
              </w:rPr>
            </w:pPr>
            <w:r w:rsidRPr="003869CF">
              <w:rPr>
                <w:rFonts w:eastAsia="Times New Roman"/>
                <w:lang w:eastAsia="hu-HU"/>
              </w:rPr>
              <w:t xml:space="preserve"> Alkalmassági </w:t>
            </w:r>
            <w:proofErr w:type="gramStart"/>
            <w:r w:rsidRPr="003869CF">
              <w:rPr>
                <w:rFonts w:eastAsia="Times New Roman"/>
                <w:lang w:eastAsia="hu-HU"/>
              </w:rPr>
              <w:t>minimumkövetelmény(</w:t>
            </w:r>
            <w:proofErr w:type="spellStart"/>
            <w:proofErr w:type="gramEnd"/>
            <w:r w:rsidRPr="003869CF">
              <w:rPr>
                <w:rFonts w:eastAsia="Times New Roman"/>
                <w:lang w:eastAsia="hu-HU"/>
              </w:rPr>
              <w:t>ek</w:t>
            </w:r>
            <w:proofErr w:type="spellEnd"/>
            <w:r w:rsidRPr="003869CF">
              <w:rPr>
                <w:rFonts w:eastAsia="Times New Roman"/>
                <w:lang w:eastAsia="hu-HU"/>
              </w:rPr>
              <w:t>) meghatározása:</w:t>
            </w:r>
          </w:p>
          <w:p w:rsidR="00B13874" w:rsidRDefault="00B13874" w:rsidP="00B13874">
            <w:pPr>
              <w:spacing w:before="120" w:after="120"/>
              <w:ind w:left="107" w:hanging="31"/>
              <w:rPr>
                <w:rFonts w:eastAsia="Times New Roman"/>
                <w:lang w:eastAsia="hu-HU"/>
              </w:rPr>
            </w:pPr>
            <w:r w:rsidRPr="003869CF">
              <w:rPr>
                <w:rFonts w:eastAsia="Times New Roman"/>
                <w:lang w:eastAsia="hu-HU"/>
              </w:rPr>
              <w:t>Ha alkalmasság</w:t>
            </w:r>
            <w:r>
              <w:rPr>
                <w:rFonts w:eastAsia="Times New Roman"/>
                <w:lang w:eastAsia="hu-HU"/>
              </w:rPr>
              <w:t>i minimumkövetelmény nem került</w:t>
            </w:r>
          </w:p>
          <w:p w:rsidR="00B13874" w:rsidRPr="003869CF" w:rsidRDefault="00B13874" w:rsidP="00B13874">
            <w:pPr>
              <w:spacing w:before="120" w:after="120"/>
              <w:ind w:left="107" w:hanging="31"/>
              <w:rPr>
                <w:rFonts w:eastAsia="Times New Roman"/>
                <w:lang w:eastAsia="hu-HU"/>
              </w:rPr>
            </w:pPr>
            <w:r w:rsidRPr="003869CF">
              <w:rPr>
                <w:rFonts w:eastAsia="Times New Roman"/>
                <w:lang w:eastAsia="hu-HU"/>
              </w:rPr>
              <w:t>me</w:t>
            </w:r>
            <w:r>
              <w:rPr>
                <w:rFonts w:eastAsia="Times New Roman"/>
                <w:lang w:eastAsia="hu-HU"/>
              </w:rPr>
              <w:t>ghatározásra, ennek indokolása: A Kbt. 115. szerint.</w:t>
            </w:r>
          </w:p>
        </w:tc>
      </w:tr>
      <w:tr w:rsidR="00F31610" w:rsidRPr="003869CF" w:rsidTr="00F31610">
        <w:tc>
          <w:tcPr>
            <w:tcW w:w="9795" w:type="dxa"/>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III.1.3) Műszaki, illetve szakmai alkalmasság</w:t>
            </w:r>
          </w:p>
        </w:tc>
      </w:tr>
      <w:tr w:rsidR="00F31610" w:rsidRPr="003869CF" w:rsidTr="00F31610">
        <w:tc>
          <w:tcPr>
            <w:tcW w:w="4758" w:type="dxa"/>
            <w:hideMark/>
          </w:tcPr>
          <w:p w:rsidR="00A72EE1" w:rsidRDefault="00F31610" w:rsidP="00A72EE1">
            <w:pPr>
              <w:spacing w:before="120" w:after="120"/>
              <w:jc w:val="left"/>
              <w:rPr>
                <w:rFonts w:eastAsia="Times New Roman"/>
                <w:lang w:eastAsia="hu-HU"/>
              </w:rPr>
            </w:pPr>
            <w:r w:rsidRPr="003869CF">
              <w:rPr>
                <w:rFonts w:eastAsia="Times New Roman"/>
                <w:lang w:eastAsia="hu-HU"/>
              </w:rPr>
              <w:t xml:space="preserve">Az igazolási módok felsorolása és rövid leírása: </w:t>
            </w:r>
            <w:r w:rsidR="00A72EE1">
              <w:rPr>
                <w:rFonts w:eastAsia="Times New Roman"/>
                <w:lang w:eastAsia="hu-HU"/>
              </w:rPr>
              <w:t>M.1</w:t>
            </w:r>
            <w:r w:rsidR="00A72EE1" w:rsidRPr="000D002B">
              <w:rPr>
                <w:rFonts w:eastAsia="Times New Roman"/>
                <w:lang w:eastAsia="hu-HU"/>
              </w:rPr>
              <w:t xml:space="preserve">. Ajánlattevő a 321/2015. (X.30.) Korm. rendelet 21. § (2) bekezdés b) pontja alapján </w:t>
            </w:r>
            <w:r w:rsidR="00A72EE1" w:rsidRPr="000D002B">
              <w:rPr>
                <w:rFonts w:eastAsia="Times New Roman"/>
                <w:lang w:eastAsia="hu-HU"/>
              </w:rPr>
              <w:lastRenderedPageBreak/>
              <w:t xml:space="preserve">mutassa be azokat a szakembereket, akiket be kíván vonni a teljesítésbe. A szakemberek bemutatása során csatolandó a képzettséget (iskolai oklevél), szakmai tapasztalatot alátámasztó és </w:t>
            </w:r>
            <w:r w:rsidR="005731A7">
              <w:rPr>
                <w:rFonts w:eastAsia="Times New Roman"/>
                <w:lang w:eastAsia="hu-HU"/>
              </w:rPr>
              <w:t>igazoló dokumentumok. A</w:t>
            </w:r>
            <w:r w:rsidR="00A72EE1" w:rsidRPr="000D002B">
              <w:rPr>
                <w:rFonts w:eastAsia="Times New Roman"/>
                <w:lang w:eastAsia="hu-HU"/>
              </w:rPr>
              <w:t xml:space="preserve"> szakember által saját ke</w:t>
            </w:r>
            <w:r w:rsidR="005731A7">
              <w:rPr>
                <w:rFonts w:eastAsia="Times New Roman"/>
                <w:lang w:eastAsia="hu-HU"/>
              </w:rPr>
              <w:t>zűleg aláírt szakmai önéletrajz év/hó bontásban tartalmazza a szakmai tapasztalatot jelentő munkavégzés kezdetét és végét</w:t>
            </w:r>
            <w:r w:rsidR="00A72EE1" w:rsidRPr="000D002B">
              <w:rPr>
                <w:rFonts w:eastAsia="Times New Roman"/>
                <w:lang w:eastAsia="hu-HU"/>
              </w:rPr>
              <w:t>, valamint a szakemberek által a rendelkezésre állás tekintetében aláírt nyilatkozatok. A szakemberek szakmai önéletrajzából mind az alkalmassági minimumkövetelmények körében előírt szakmai tapasztalatnak, mind a 2. értékelési rész-szempont tekintetében megajánlott többlet szakmai tapasztalatnak egyértelműen ki kell derülnie.</w:t>
            </w:r>
          </w:p>
          <w:p w:rsidR="00F31610" w:rsidRPr="003869CF" w:rsidRDefault="00A72EE1" w:rsidP="00A72EE1">
            <w:pPr>
              <w:spacing w:before="120" w:after="120"/>
              <w:jc w:val="left"/>
              <w:rPr>
                <w:rFonts w:eastAsia="Times New Roman"/>
                <w:lang w:eastAsia="hu-HU"/>
              </w:rPr>
            </w:pPr>
            <w:r w:rsidRPr="000D002B">
              <w:rPr>
                <w:rFonts w:eastAsia="Times New Roman"/>
                <w:lang w:eastAsia="hu-HU"/>
              </w:rPr>
              <w:t>A 321/2015. (X.30.) Korm. rendelet 24. § (2) bekezdése alapján, ha a Magyar Kereskedelmi és Iparkamara vállalkozó kivitelezői névjegyzékben megjelenített 321/2</w:t>
            </w:r>
            <w:r>
              <w:rPr>
                <w:rFonts w:eastAsia="Times New Roman"/>
                <w:lang w:eastAsia="hu-HU"/>
              </w:rPr>
              <w:t>015. (X.30.) Korm. rendelet M.1</w:t>
            </w:r>
            <w:r w:rsidRPr="000D002B">
              <w:rPr>
                <w:rFonts w:eastAsia="Times New Roman"/>
                <w:lang w:eastAsia="hu-HU"/>
              </w:rPr>
              <w:t xml:space="preserve">. előírásainak megfelelő dokumentumok bizonyítják, hogy a gazdasági szereplő megfelel az ajánlatkérő által meghatározott követelményeknek, a követelmény és a megfelelést igazoló dokumentum helyének pontos megjelölését is köteles elfogadni az ajánlatkérő az M.1. pontokban meghatározott dokumentumok benyújtása helyett. Ajánlattevő a Kbt. 65. § (7) bekezdése alapján más szervezet (vagy személy) kapacitására támaszkodva is megfelelhet, a közöttük fennálló kapcsolat jogi jellegétől függetlenül. Ebben az esetben meg kell jelölni az ajánlatban ezt a szervezetet és az ajánlati felhívás vonatkozó pontjának megjelölésével azon alkalmassági követelményt (követelményeket) melynek igazolása érdekében az ajánlattevő </w:t>
            </w:r>
            <w:proofErr w:type="gramStart"/>
            <w:r w:rsidRPr="000D002B">
              <w:rPr>
                <w:rFonts w:eastAsia="Times New Roman"/>
                <w:lang w:eastAsia="hu-HU"/>
              </w:rPr>
              <w:t>ezen</w:t>
            </w:r>
            <w:proofErr w:type="gramEnd"/>
            <w:r w:rsidRPr="000D002B">
              <w:rPr>
                <w:rFonts w:eastAsia="Times New Roman"/>
                <w:lang w:eastAsia="hu-HU"/>
              </w:rPr>
              <w:t xml:space="preserve"> szervezet erőforrására (is) támaszkodik. Kapacitást biztosító szervezet igénybevétele esetén az ajánlatban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Ehhez kapcsolódóan felhívjuk ajánlattevők figyelmét a Kbt. 65. § (9) bekezdésében foglaltakra. Az ajánlattevő ajánlatában a Kbt. 114. § (2) bekezdésének megfelelően csupán arról köteles nyilatkozni, hogy az M.1. pontokban </w:t>
            </w:r>
            <w:r w:rsidRPr="000D002B">
              <w:rPr>
                <w:rFonts w:eastAsia="Times New Roman"/>
                <w:lang w:eastAsia="hu-HU"/>
              </w:rPr>
              <w:lastRenderedPageBreak/>
              <w:t>meghatározott alkalmassági követelmények teljesülnek, az alkalmassági követelmények teljesítésére vonatkozó részletes adatokat nem köteles megadni. Az ajánlattevő az alkalmassági követelmények teljesítésére vonatkozó részletes adatokat tartalmazó, az M.1</w:t>
            </w:r>
            <w:proofErr w:type="gramStart"/>
            <w:r w:rsidRPr="000D002B">
              <w:rPr>
                <w:rFonts w:eastAsia="Times New Roman"/>
                <w:lang w:eastAsia="hu-HU"/>
              </w:rPr>
              <w:t>.pontokban</w:t>
            </w:r>
            <w:proofErr w:type="gramEnd"/>
            <w:r w:rsidRPr="000D002B">
              <w:rPr>
                <w:rFonts w:eastAsia="Times New Roman"/>
                <w:lang w:eastAsia="hu-HU"/>
              </w:rPr>
              <w:t xml:space="preserve"> meghatározott alkalmassági követelmények tekintetében előírt nyilatkozatokat és/vagy igazolásokat az ajánlatkérő Kbt. 69. § (4) bekezdése szerinti felhívására köteles benyújtani.</w:t>
            </w:r>
          </w:p>
        </w:tc>
        <w:tc>
          <w:tcPr>
            <w:tcW w:w="5037" w:type="dxa"/>
            <w:hideMark/>
          </w:tcPr>
          <w:p w:rsidR="00F31610" w:rsidRPr="003869CF" w:rsidRDefault="00F31610" w:rsidP="0042537D">
            <w:pPr>
              <w:spacing w:before="120" w:after="120"/>
              <w:jc w:val="left"/>
              <w:rPr>
                <w:rFonts w:eastAsia="Times New Roman"/>
                <w:lang w:eastAsia="hu-HU"/>
              </w:rPr>
            </w:pPr>
            <w:r w:rsidRPr="003869CF">
              <w:rPr>
                <w:rFonts w:eastAsia="Times New Roman"/>
                <w:lang w:eastAsia="hu-HU"/>
              </w:rPr>
              <w:lastRenderedPageBreak/>
              <w:t xml:space="preserve">Alkalmassági </w:t>
            </w:r>
            <w:proofErr w:type="gramStart"/>
            <w:r w:rsidRPr="003869CF">
              <w:rPr>
                <w:rFonts w:eastAsia="Times New Roman"/>
                <w:lang w:eastAsia="hu-HU"/>
              </w:rPr>
              <w:t>minimumkövetelmény(</w:t>
            </w:r>
            <w:proofErr w:type="spellStart"/>
            <w:proofErr w:type="gramEnd"/>
            <w:r w:rsidRPr="003869CF">
              <w:rPr>
                <w:rFonts w:eastAsia="Times New Roman"/>
                <w:lang w:eastAsia="hu-HU"/>
              </w:rPr>
              <w:t>ek</w:t>
            </w:r>
            <w:proofErr w:type="spellEnd"/>
            <w:r w:rsidRPr="003869CF">
              <w:rPr>
                <w:rFonts w:eastAsia="Times New Roman"/>
                <w:lang w:eastAsia="hu-HU"/>
              </w:rPr>
              <w:t xml:space="preserve">): </w:t>
            </w:r>
            <w:r w:rsidRPr="003869CF">
              <w:rPr>
                <w:rFonts w:eastAsia="Times New Roman"/>
                <w:vertAlign w:val="superscript"/>
                <w:lang w:eastAsia="hu-HU"/>
              </w:rPr>
              <w:t>2</w:t>
            </w:r>
          </w:p>
          <w:p w:rsidR="00F31610" w:rsidRDefault="00F31610" w:rsidP="0042537D">
            <w:pPr>
              <w:spacing w:before="120" w:after="120"/>
              <w:jc w:val="left"/>
              <w:rPr>
                <w:rFonts w:eastAsia="Times New Roman"/>
                <w:vertAlign w:val="superscript"/>
                <w:lang w:eastAsia="hu-HU"/>
              </w:rPr>
            </w:pPr>
            <w:r w:rsidRPr="003869CF">
              <w:rPr>
                <w:rFonts w:eastAsia="Times New Roman"/>
                <w:lang w:eastAsia="hu-HU"/>
              </w:rPr>
              <w:lastRenderedPageBreak/>
              <w:t xml:space="preserve">Ha alkalmassági minimumkövetelmény nem került meghatározásra, ennek indokolása: </w:t>
            </w:r>
          </w:p>
          <w:p w:rsidR="00B13874" w:rsidRDefault="00B13874" w:rsidP="0042537D">
            <w:pPr>
              <w:spacing w:before="120" w:after="120"/>
              <w:jc w:val="left"/>
              <w:rPr>
                <w:rFonts w:eastAsia="Times New Roman"/>
                <w:vertAlign w:val="superscript"/>
                <w:lang w:eastAsia="hu-HU"/>
              </w:rPr>
            </w:pPr>
          </w:p>
          <w:p w:rsidR="00B13874" w:rsidRPr="00A06738" w:rsidRDefault="00B13874" w:rsidP="00B13874">
            <w:pPr>
              <w:spacing w:before="120" w:after="120"/>
              <w:jc w:val="left"/>
              <w:rPr>
                <w:rFonts w:eastAsia="Times New Roman"/>
                <w:lang w:eastAsia="hu-HU"/>
              </w:rPr>
            </w:pPr>
            <w:r>
              <w:rPr>
                <w:rFonts w:eastAsia="Times New Roman"/>
                <w:lang w:eastAsia="hu-HU"/>
              </w:rPr>
              <w:t>M.1</w:t>
            </w:r>
            <w:r w:rsidRPr="000D002B">
              <w:rPr>
                <w:rFonts w:eastAsia="Times New Roman"/>
                <w:lang w:eastAsia="hu-HU"/>
              </w:rPr>
              <w:t>. Alkalmatlan az ajánlattevő</w:t>
            </w:r>
            <w:r w:rsidR="00723103">
              <w:rPr>
                <w:rFonts w:eastAsia="Times New Roman"/>
                <w:lang w:eastAsia="hu-HU"/>
              </w:rPr>
              <w:t>, ha nem rendelkezik legalább egy fő OKJ-s végzettségű villanyszerelővel</w:t>
            </w:r>
            <w:r w:rsidRPr="000D002B">
              <w:rPr>
                <w:rFonts w:eastAsia="Times New Roman"/>
                <w:lang w:eastAsia="hu-HU"/>
              </w:rPr>
              <w:t xml:space="preserve">, vagy azzal egyenértékű érvényes jogosultsággal rendelkező szakemberrel, aki a végzettség megszerzését követően legalább </w:t>
            </w:r>
            <w:r>
              <w:rPr>
                <w:rFonts w:eastAsia="Times New Roman"/>
                <w:lang w:eastAsia="hu-HU"/>
              </w:rPr>
              <w:t>36</w:t>
            </w:r>
            <w:r w:rsidRPr="000D002B">
              <w:rPr>
                <w:rFonts w:eastAsia="Times New Roman"/>
                <w:lang w:eastAsia="hu-HU"/>
              </w:rPr>
              <w:t xml:space="preserve"> hónap szakmai tapasztalattal rendelkezik.</w:t>
            </w:r>
          </w:p>
          <w:p w:rsidR="00B13874" w:rsidRPr="002E67BF" w:rsidRDefault="00B13874" w:rsidP="00B13874">
            <w:pPr>
              <w:spacing w:before="120" w:after="120"/>
              <w:jc w:val="left"/>
              <w:rPr>
                <w:rFonts w:eastAsia="Times New Roman"/>
                <w:lang w:eastAsia="hu-HU"/>
              </w:rPr>
            </w:pPr>
          </w:p>
          <w:p w:rsidR="00B13874" w:rsidRPr="003869CF" w:rsidRDefault="00B13874" w:rsidP="00B13874">
            <w:pPr>
              <w:spacing w:before="120" w:after="120"/>
              <w:jc w:val="left"/>
              <w:rPr>
                <w:rFonts w:eastAsia="Times New Roman"/>
                <w:lang w:eastAsia="hu-HU"/>
              </w:rPr>
            </w:pPr>
            <w:r w:rsidRPr="002E67BF">
              <w:rPr>
                <w:rFonts w:eastAsia="Times New Roman"/>
                <w:lang w:eastAsia="hu-HU"/>
              </w:rPr>
              <w:t xml:space="preserve">Ha alkalmassági minimumkövetelmény nem került meghatározásra, ennek indokolása: </w:t>
            </w:r>
            <w:r w:rsidRPr="002E67BF">
              <w:rPr>
                <w:rFonts w:eastAsia="Times New Roman"/>
                <w:vertAlign w:val="superscript"/>
                <w:lang w:eastAsia="hu-HU"/>
              </w:rPr>
              <w:t>2</w:t>
            </w:r>
          </w:p>
        </w:tc>
      </w:tr>
      <w:tr w:rsidR="00F31610" w:rsidRPr="003869CF" w:rsidTr="00F31610">
        <w:tc>
          <w:tcPr>
            <w:tcW w:w="9795" w:type="dxa"/>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lastRenderedPageBreak/>
              <w:t xml:space="preserve">III.1.4) A részvételre vonatkozó objektív szabályok és kritériumok </w:t>
            </w:r>
            <w:r w:rsidRPr="003869CF">
              <w:rPr>
                <w:rFonts w:eastAsia="Times New Roman"/>
                <w:i/>
                <w:iCs/>
                <w:lang w:eastAsia="hu-HU"/>
              </w:rPr>
              <w:t>(közszolgáltató ajánlatkérők esetében)</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A szabályok és kritériumok felsorolása, rövid ismertetése:</w:t>
            </w:r>
          </w:p>
        </w:tc>
      </w:tr>
      <w:tr w:rsidR="00F31610" w:rsidRPr="003869CF" w:rsidTr="00F31610">
        <w:tc>
          <w:tcPr>
            <w:tcW w:w="9795" w:type="dxa"/>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 xml:space="preserve">III.1.5) Fenntartott szerződésekre vonatkozó információk </w:t>
            </w:r>
            <w:r w:rsidRPr="003869CF">
              <w:rPr>
                <w:rFonts w:eastAsia="Times New Roman"/>
                <w:vertAlign w:val="superscript"/>
                <w:lang w:eastAsia="hu-HU"/>
              </w:rPr>
              <w:t>2</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 szerződés védett műhelyek és olyan gazdasági szereplők számára fenntartott, amelyek célja a fogyatékkal élő vagy hátrányos helyzetű személyek társadalmi és szakmai integrációja</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 szerződés teljesítése védett munkahely-teremtési programok keretében történik</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 szerződés a Kbt. 114. § (11) bekezdése szerint fenntartott</w:t>
            </w:r>
          </w:p>
        </w:tc>
      </w:tr>
      <w:tr w:rsidR="00F31610" w:rsidRPr="003869CF" w:rsidTr="00F31610">
        <w:tc>
          <w:tcPr>
            <w:tcW w:w="9795" w:type="dxa"/>
            <w:gridSpan w:val="2"/>
            <w:hideMark/>
          </w:tcPr>
          <w:p w:rsidR="00F31610" w:rsidRDefault="00F31610" w:rsidP="0042537D">
            <w:pPr>
              <w:spacing w:before="120" w:after="120"/>
              <w:jc w:val="left"/>
              <w:rPr>
                <w:rFonts w:eastAsia="Times New Roman"/>
                <w:vertAlign w:val="superscript"/>
                <w:lang w:eastAsia="hu-HU"/>
              </w:rPr>
            </w:pPr>
            <w:r w:rsidRPr="003869CF">
              <w:rPr>
                <w:rFonts w:eastAsia="Times New Roman"/>
                <w:b/>
                <w:bCs/>
                <w:lang w:eastAsia="hu-HU"/>
              </w:rPr>
              <w:t xml:space="preserve">III.1.6) A szerződés biztosítékai: </w:t>
            </w:r>
            <w:r w:rsidRPr="003869CF">
              <w:rPr>
                <w:rFonts w:eastAsia="Times New Roman"/>
                <w:vertAlign w:val="superscript"/>
                <w:lang w:eastAsia="hu-HU"/>
              </w:rPr>
              <w:t>2</w:t>
            </w:r>
          </w:p>
          <w:p w:rsidR="009B74A5" w:rsidRPr="009B74A5" w:rsidRDefault="009B74A5" w:rsidP="0042537D">
            <w:pPr>
              <w:spacing w:before="120" w:after="120"/>
              <w:jc w:val="left"/>
              <w:rPr>
                <w:rFonts w:eastAsia="Times New Roman"/>
                <w:lang w:eastAsia="hu-HU"/>
              </w:rPr>
            </w:pPr>
            <w:r>
              <w:rPr>
                <w:rFonts w:eastAsia="Times New Roman"/>
                <w:lang w:eastAsia="hu-HU"/>
              </w:rPr>
              <w:t>RÉSZENKÉNT ÉRTENDŐ</w:t>
            </w:r>
          </w:p>
          <w:p w:rsidR="00606568" w:rsidRPr="00A9181B" w:rsidRDefault="00606568" w:rsidP="00606568">
            <w:r w:rsidRPr="00A9181B">
              <w:t xml:space="preserve">1. Jótállás: A szerződésszerűen elvégzett munkák tekintetében nyertes ajánlattevőnek az értékelési részszempontok között értékelésre kerülő, ajánlatában tett vállalása szerinti, minimum 12 hónap teljes körű jótállást szükséges biztosítania a szerződéstervezetben foglaltak szerint. A jótállás kezdő időpontja a sikeres műszaki átadás-átvételének napja.  </w:t>
            </w:r>
          </w:p>
          <w:p w:rsidR="00606568" w:rsidRPr="00A9181B" w:rsidRDefault="00606568" w:rsidP="00606568"/>
          <w:p w:rsidR="00606568" w:rsidRPr="00A9181B" w:rsidRDefault="00606568" w:rsidP="00606568">
            <w:r w:rsidRPr="00A9181B">
              <w:t xml:space="preserve">2. Késedelmi kötbér: a nyertes ajánlattevőként szerződő fél késedelmes teljesítése esetére Ajánlatkérő késedelmi kötbérre jogosult. A késedelmi kötbér napi mértéke a győztes ajánlattevő ajánlata szerint, összesített mértéke legfeljebb 20%. A 20 napot meghaladó késedelem esetén Ajánlatkérő jogosult a szerződés azonnali hatályú felmondására, és meghiúsulási kötbér követelésére.  </w:t>
            </w:r>
          </w:p>
          <w:p w:rsidR="00606568" w:rsidRPr="00A9181B" w:rsidRDefault="00606568" w:rsidP="00606568"/>
          <w:p w:rsidR="00606568" w:rsidRDefault="00606568" w:rsidP="00606568">
            <w:r>
              <w:t>3</w:t>
            </w:r>
            <w:r w:rsidRPr="00A9181B">
              <w:t>. Meghiúsulási kötbér: adott megrendeléssel érintett teljesítés elmaradása esetén a nyertes ajánlattevőként szerződő fél meghiúsulási kötbér fizetésére köteles. A meghiúsulási kötbér összege a nem teljesített munka szerződés szerinti nettó ellenértékének 20 %-a.</w:t>
            </w:r>
          </w:p>
          <w:p w:rsidR="00514F5E" w:rsidRDefault="00514F5E" w:rsidP="00606568"/>
          <w:p w:rsidR="00514F5E" w:rsidRPr="00A9181B" w:rsidRDefault="00514F5E" w:rsidP="00606568">
            <w:r>
              <w:t xml:space="preserve">4. </w:t>
            </w:r>
            <w:r w:rsidRPr="00CC1158">
              <w:rPr>
                <w:shd w:val="clear" w:color="auto" w:fill="FFFFFF"/>
              </w:rPr>
              <w:t>A jóteljesítési biztosíték mértéke: az Ajánlatkérő által az átadás-átvétel keretében igazolt tényleges nettó vállalkozói díj 5%-</w:t>
            </w:r>
            <w:proofErr w:type="gramStart"/>
            <w:r w:rsidRPr="00CC1158">
              <w:rPr>
                <w:shd w:val="clear" w:color="auto" w:fill="FFFFFF"/>
              </w:rPr>
              <w:t>a</w:t>
            </w:r>
            <w:proofErr w:type="gramEnd"/>
            <w:r w:rsidRPr="00CC1158">
              <w:rPr>
                <w:shd w:val="clear" w:color="auto" w:fill="FFFFFF"/>
              </w:rPr>
              <w:t>, az okirati formában nyújtott futamideje: a műszaki átadás-átvételi eljárás jegyzőkönyvben igazolt sikeres lezárásának időpontjától kezdődően a jótállás időtartamának tervezett lejáratának napja (a jótállási igények érvényesíthetőségének utolsó napja). Amennyiben a biztosított esemény bekövetkezik, Ajánlatkérő a biztosítékot felszabadítja. A jóteljesítési biztosítéknak a vállalt jótállás teljes időtartama alatt rendelkezésre kell állnia, figyelemmel a Kbt. 134. § (4) bekezdésére.</w:t>
            </w:r>
            <w:r w:rsidRPr="00CC1158">
              <w:rPr>
                <w:shd w:val="clear" w:color="auto" w:fill="FFFFFF"/>
              </w:rPr>
              <w:br/>
            </w:r>
            <w:proofErr w:type="gramStart"/>
            <w:r w:rsidRPr="00CC1158">
              <w:rPr>
                <w:shd w:val="clear" w:color="auto" w:fill="FFFFFF"/>
              </w:rPr>
              <w:t>A biztosítékok a Kbt. 134. § (6) bekezdés a) pontja alapján az ajánlattevőként szerződő fél választása szerint teljesíthetőek</w:t>
            </w:r>
            <w:r w:rsidRPr="00CC1158">
              <w:rPr>
                <w:rStyle w:val="apple-converted-space"/>
                <w:shd w:val="clear" w:color="auto" w:fill="FFFFFF"/>
              </w:rPr>
              <w:t> </w:t>
            </w:r>
            <w:r w:rsidRPr="00CC1158">
              <w:rPr>
                <w:shd w:val="clear" w:color="auto" w:fill="FFFFFF"/>
              </w:rPr>
              <w:br/>
              <w:t>- óvadékként az előírt pénzösszegnek az ajánlatkérőként szerződő fél fizetési számlájára történő befizetésével (átutalásával),</w:t>
            </w:r>
            <w:r w:rsidRPr="00CC1158">
              <w:rPr>
                <w:rStyle w:val="apple-converted-space"/>
                <w:shd w:val="clear" w:color="auto" w:fill="FFFFFF"/>
              </w:rPr>
              <w:t> </w:t>
            </w:r>
            <w:r w:rsidRPr="00CC1158">
              <w:rPr>
                <w:shd w:val="clear" w:color="auto" w:fill="FFFFFF"/>
              </w:rPr>
              <w:br/>
              <w:t>- pénzügyi intézmény vagy biztosító által vállalt garancia biztosításával,</w:t>
            </w:r>
            <w:r w:rsidRPr="00CC1158">
              <w:rPr>
                <w:rStyle w:val="apple-converted-space"/>
                <w:shd w:val="clear" w:color="auto" w:fill="FFFFFF"/>
              </w:rPr>
              <w:t> </w:t>
            </w:r>
            <w:r w:rsidRPr="00CC1158">
              <w:rPr>
                <w:shd w:val="clear" w:color="auto" w:fill="FFFFFF"/>
              </w:rPr>
              <w:br/>
            </w:r>
            <w:r w:rsidRPr="00CC1158">
              <w:rPr>
                <w:shd w:val="clear" w:color="auto" w:fill="FFFFFF"/>
              </w:rPr>
              <w:lastRenderedPageBreak/>
              <w:t>- pénzügyi intézmény vagy biztosító által vállalt készfizető kezesség biztosításával,</w:t>
            </w:r>
            <w:r w:rsidRPr="00CC1158">
              <w:rPr>
                <w:rStyle w:val="apple-converted-space"/>
                <w:shd w:val="clear" w:color="auto" w:fill="FFFFFF"/>
              </w:rPr>
              <w:t> </w:t>
            </w:r>
            <w:r w:rsidRPr="00CC1158">
              <w:rPr>
                <w:shd w:val="clear" w:color="auto" w:fill="FFFFFF"/>
              </w:rPr>
              <w:br/>
              <w:t>- biztosítási szerződés alapján kiállított - készfizető kezességvállalást tartalmazó - kötelezvénnyel,</w:t>
            </w:r>
            <w:r w:rsidRPr="00CC1158">
              <w:rPr>
                <w:shd w:val="clear" w:color="auto" w:fill="FFFFFF"/>
              </w:rPr>
              <w:br/>
              <w:t>a dokumentációban részletesen meghatározottak szerint.</w:t>
            </w:r>
            <w:r w:rsidRPr="00CC1158">
              <w:rPr>
                <w:rStyle w:val="apple-converted-space"/>
                <w:shd w:val="clear" w:color="auto" w:fill="FFFFFF"/>
              </w:rPr>
              <w:t> </w:t>
            </w:r>
            <w:r w:rsidRPr="00CC1158">
              <w:rPr>
                <w:shd w:val="clear" w:color="auto" w:fill="FFFFFF"/>
              </w:rPr>
              <w:br/>
              <w:t>Ajánlattevőnek ajánlatában</w:t>
            </w:r>
            <w:proofErr w:type="gramEnd"/>
            <w:r w:rsidRPr="00CC1158">
              <w:rPr>
                <w:shd w:val="clear" w:color="auto" w:fill="FFFFFF"/>
              </w:rPr>
              <w:t xml:space="preserve"> a Kbt. 134. § (5) bekezdése szerint nyilatkoznia kell, hogy a teljesítési és jóteljesítési biztosítékokat az előírt </w:t>
            </w:r>
            <w:proofErr w:type="gramStart"/>
            <w:r w:rsidRPr="00CC1158">
              <w:rPr>
                <w:shd w:val="clear" w:color="auto" w:fill="FFFFFF"/>
              </w:rPr>
              <w:t>határidő(</w:t>
            </w:r>
            <w:proofErr w:type="gramEnd"/>
            <w:r w:rsidRPr="00CC1158">
              <w:rPr>
                <w:shd w:val="clear" w:color="auto" w:fill="FFFFFF"/>
              </w:rPr>
              <w:t>k)</w:t>
            </w:r>
            <w:proofErr w:type="spellStart"/>
            <w:r w:rsidRPr="00CC1158">
              <w:rPr>
                <w:shd w:val="clear" w:color="auto" w:fill="FFFFFF"/>
              </w:rPr>
              <w:t>ben</w:t>
            </w:r>
            <w:proofErr w:type="spellEnd"/>
            <w:r w:rsidRPr="00CC1158">
              <w:rPr>
                <w:shd w:val="clear" w:color="auto" w:fill="FFFFFF"/>
              </w:rPr>
              <w:t xml:space="preserve"> Ajánlatkérő rendelkezésére bocsátja.</w:t>
            </w:r>
          </w:p>
          <w:p w:rsidR="00606568" w:rsidRPr="003869CF" w:rsidRDefault="00606568" w:rsidP="0042537D">
            <w:pPr>
              <w:spacing w:before="120" w:after="120"/>
              <w:jc w:val="left"/>
              <w:rPr>
                <w:rFonts w:eastAsia="Times New Roman"/>
                <w:lang w:eastAsia="hu-HU"/>
              </w:rPr>
            </w:pPr>
          </w:p>
        </w:tc>
      </w:tr>
      <w:tr w:rsidR="00F31610" w:rsidRPr="003869CF" w:rsidTr="00F31610">
        <w:tc>
          <w:tcPr>
            <w:tcW w:w="9795" w:type="dxa"/>
            <w:gridSpan w:val="2"/>
            <w:hideMark/>
          </w:tcPr>
          <w:p w:rsidR="00F31610" w:rsidRDefault="00F31610" w:rsidP="0042537D">
            <w:pPr>
              <w:spacing w:before="120" w:after="120"/>
              <w:jc w:val="left"/>
              <w:rPr>
                <w:rFonts w:eastAsia="Times New Roman"/>
                <w:b/>
                <w:bCs/>
                <w:lang w:eastAsia="hu-HU"/>
              </w:rPr>
            </w:pPr>
            <w:r w:rsidRPr="003869CF">
              <w:rPr>
                <w:rFonts w:eastAsia="Times New Roman"/>
                <w:b/>
                <w:bCs/>
                <w:lang w:eastAsia="hu-HU"/>
              </w:rPr>
              <w:lastRenderedPageBreak/>
              <w:t>III.1.7) Az ellenszolgáltatás teljesítésének feltételei és / vagy hivatkozás a vonatkozó jogszabályi rendelkezésekre:</w:t>
            </w:r>
          </w:p>
          <w:p w:rsidR="009B74A5" w:rsidRDefault="009B74A5" w:rsidP="0042537D">
            <w:pPr>
              <w:spacing w:before="120" w:after="120"/>
              <w:jc w:val="left"/>
              <w:rPr>
                <w:rFonts w:eastAsia="Times New Roman"/>
                <w:b/>
                <w:bCs/>
                <w:lang w:eastAsia="hu-HU"/>
              </w:rPr>
            </w:pPr>
            <w:r>
              <w:rPr>
                <w:rFonts w:eastAsia="Times New Roman"/>
                <w:b/>
                <w:bCs/>
                <w:lang w:eastAsia="hu-HU"/>
              </w:rPr>
              <w:t>RÉSZENKÉNT ÉRTEDNŐ</w:t>
            </w:r>
          </w:p>
          <w:p w:rsidR="001440AC" w:rsidRPr="00A9181B" w:rsidRDefault="001440AC" w:rsidP="001440AC">
            <w:pPr>
              <w:spacing w:before="120" w:after="120"/>
              <w:jc w:val="left"/>
              <w:rPr>
                <w:rFonts w:eastAsia="Times New Roman"/>
                <w:bCs/>
                <w:lang w:eastAsia="hu-HU"/>
              </w:rPr>
            </w:pPr>
            <w:r w:rsidRPr="00A9181B">
              <w:rPr>
                <w:rFonts w:eastAsia="Times New Roman"/>
                <w:bCs/>
                <w:lang w:eastAsia="hu-HU"/>
              </w:rPr>
              <w:t xml:space="preserve">1. Az ajánlattétel, a szerződés és a kifizetések pénzneme: HUF.  </w:t>
            </w:r>
          </w:p>
          <w:p w:rsidR="001440AC" w:rsidRPr="00A9181B" w:rsidRDefault="001440AC" w:rsidP="001440AC">
            <w:pPr>
              <w:spacing w:before="120" w:after="120"/>
              <w:jc w:val="left"/>
              <w:rPr>
                <w:rFonts w:eastAsia="Times New Roman"/>
                <w:bCs/>
                <w:lang w:eastAsia="hu-HU"/>
              </w:rPr>
            </w:pPr>
            <w:r w:rsidRPr="00A9181B">
              <w:rPr>
                <w:rFonts w:eastAsia="Times New Roman"/>
                <w:bCs/>
                <w:lang w:eastAsia="hu-HU"/>
              </w:rPr>
              <w:t xml:space="preserve">2. Ajánlatkérő a Kbt. 135. § (7) bekezdése alapján a szerződéses összeg nettó ellenértéke 5%-ának megfelelő mértékű előleget biztosít. Az ajánlatkérőként szerződő fél az előleget az ajánlattevő kérésére, a szerződés szerinti előlegbekérő alapján, legkésőbb az adott megrendelés alapján teljesítendő munka vonatkozásában az építési munkaterület átadását követő 15 napon belül teljesíti.   </w:t>
            </w:r>
          </w:p>
          <w:p w:rsidR="001440AC" w:rsidRPr="00A9181B" w:rsidRDefault="001440AC" w:rsidP="001440AC">
            <w:pPr>
              <w:spacing w:before="120" w:after="120"/>
              <w:jc w:val="left"/>
              <w:rPr>
                <w:rFonts w:eastAsia="Times New Roman"/>
                <w:bCs/>
                <w:lang w:eastAsia="hu-HU"/>
              </w:rPr>
            </w:pPr>
            <w:r w:rsidRPr="00A9181B">
              <w:rPr>
                <w:rFonts w:eastAsia="Times New Roman"/>
                <w:bCs/>
                <w:lang w:eastAsia="hu-HU"/>
              </w:rPr>
              <w:t xml:space="preserve">A Megrendelő által kifizetett előleg összege az adott megrendelés alapján szerződésszerűen teljesített munka vonatkozásában kiállított és ajánlatkérő által leigazolt végszámla összegéből kerül levonásra. </w:t>
            </w:r>
          </w:p>
          <w:p w:rsidR="001440AC" w:rsidRPr="00A9181B" w:rsidRDefault="001440AC" w:rsidP="001440AC">
            <w:pPr>
              <w:spacing w:before="120" w:after="120"/>
              <w:jc w:val="left"/>
              <w:rPr>
                <w:rFonts w:eastAsia="Times New Roman"/>
                <w:bCs/>
                <w:lang w:eastAsia="hu-HU"/>
              </w:rPr>
            </w:pPr>
            <w:r w:rsidRPr="00A9181B">
              <w:rPr>
                <w:rFonts w:eastAsia="Times New Roman"/>
                <w:bCs/>
                <w:lang w:eastAsia="hu-HU"/>
              </w:rPr>
              <w:t xml:space="preserve">3. Számla kiállítására az alábbiakra tekintettel kerülhet sor:  </w:t>
            </w:r>
          </w:p>
          <w:p w:rsidR="001440AC" w:rsidRPr="00A9181B" w:rsidRDefault="001440AC" w:rsidP="001440AC">
            <w:pPr>
              <w:spacing w:before="120" w:after="120"/>
              <w:jc w:val="left"/>
              <w:rPr>
                <w:rFonts w:eastAsia="Times New Roman"/>
                <w:bCs/>
                <w:lang w:eastAsia="hu-HU"/>
              </w:rPr>
            </w:pPr>
            <w:r w:rsidRPr="00A9181B">
              <w:rPr>
                <w:rFonts w:eastAsia="Times New Roman"/>
                <w:bCs/>
                <w:lang w:eastAsia="hu-HU"/>
              </w:rPr>
              <w:t xml:space="preserve">Figyelemmel a Kbt. 135. § (5) bekezdésében foglaltakra, nyertes ajánlattevőként szerződő fél három rész számla és egy végszámla benyújtására jogosult. Az első rész számla kiállítható a munkák 25 % </w:t>
            </w:r>
            <w:proofErr w:type="spellStart"/>
            <w:r w:rsidRPr="00A9181B">
              <w:rPr>
                <w:rFonts w:eastAsia="Times New Roman"/>
                <w:bCs/>
                <w:lang w:eastAsia="hu-HU"/>
              </w:rPr>
              <w:t>os</w:t>
            </w:r>
            <w:proofErr w:type="spellEnd"/>
            <w:r w:rsidRPr="00A9181B">
              <w:rPr>
                <w:rFonts w:eastAsia="Times New Roman"/>
                <w:bCs/>
                <w:lang w:eastAsia="hu-HU"/>
              </w:rPr>
              <w:t xml:space="preserve"> készültéségnél, a vállalási ár 25 % </w:t>
            </w:r>
            <w:proofErr w:type="spellStart"/>
            <w:r w:rsidRPr="00A9181B">
              <w:rPr>
                <w:rFonts w:eastAsia="Times New Roman"/>
                <w:bCs/>
                <w:lang w:eastAsia="hu-HU"/>
              </w:rPr>
              <w:t>-áról</w:t>
            </w:r>
            <w:proofErr w:type="spellEnd"/>
            <w:r w:rsidRPr="00A9181B">
              <w:rPr>
                <w:rFonts w:eastAsia="Times New Roman"/>
                <w:bCs/>
                <w:lang w:eastAsia="hu-HU"/>
              </w:rPr>
              <w:t xml:space="preserve">. A második rész számla kiállítható 50 % </w:t>
            </w:r>
            <w:proofErr w:type="spellStart"/>
            <w:r w:rsidRPr="00A9181B">
              <w:rPr>
                <w:rFonts w:eastAsia="Times New Roman"/>
                <w:bCs/>
                <w:lang w:eastAsia="hu-HU"/>
              </w:rPr>
              <w:t>os</w:t>
            </w:r>
            <w:proofErr w:type="spellEnd"/>
            <w:r w:rsidRPr="00A9181B">
              <w:rPr>
                <w:rFonts w:eastAsia="Times New Roman"/>
                <w:bCs/>
                <w:lang w:eastAsia="hu-HU"/>
              </w:rPr>
              <w:t xml:space="preserve"> készültségi foknál. A rész számla értéke a nettó vállalási ár 25 % </w:t>
            </w:r>
            <w:proofErr w:type="spellStart"/>
            <w:r w:rsidRPr="00A9181B">
              <w:rPr>
                <w:rFonts w:eastAsia="Times New Roman"/>
                <w:bCs/>
                <w:lang w:eastAsia="hu-HU"/>
              </w:rPr>
              <w:t>-a</w:t>
            </w:r>
            <w:proofErr w:type="spellEnd"/>
            <w:r w:rsidRPr="00A9181B">
              <w:rPr>
                <w:rFonts w:eastAsia="Times New Roman"/>
                <w:bCs/>
                <w:lang w:eastAsia="hu-HU"/>
              </w:rPr>
              <w:t xml:space="preserve">. A harmadik rész számla kiállítható 75 % </w:t>
            </w:r>
            <w:proofErr w:type="spellStart"/>
            <w:r w:rsidRPr="00A9181B">
              <w:rPr>
                <w:rFonts w:eastAsia="Times New Roman"/>
                <w:bCs/>
                <w:lang w:eastAsia="hu-HU"/>
              </w:rPr>
              <w:t>-os</w:t>
            </w:r>
            <w:proofErr w:type="spellEnd"/>
            <w:r w:rsidRPr="00A9181B">
              <w:rPr>
                <w:rFonts w:eastAsia="Times New Roman"/>
                <w:bCs/>
                <w:lang w:eastAsia="hu-HU"/>
              </w:rPr>
              <w:t xml:space="preserve"> készültségi foknál, a vállalási ár 25 %-áról. A végszámla a műszak átadás-átvétel után állítható ki, értéke a nettó vállalási ár 20 %-a. Amennyiben az előleg nem került lehívásra a végszámla összege a vállalási ár 25%-a.</w:t>
            </w:r>
            <w:r w:rsidR="00CF0DF1">
              <w:rPr>
                <w:rFonts w:eastAsia="Times New Roman"/>
                <w:bCs/>
                <w:lang w:eastAsia="hu-HU"/>
              </w:rPr>
              <w:t xml:space="preserve"> Végszámla az oda vissza mérő villanyóra felszerelésekor állítható ki.</w:t>
            </w:r>
          </w:p>
          <w:p w:rsidR="001440AC" w:rsidRPr="00A9181B" w:rsidRDefault="001440AC" w:rsidP="001440AC">
            <w:pPr>
              <w:spacing w:before="120" w:after="120"/>
              <w:jc w:val="left"/>
              <w:rPr>
                <w:rFonts w:eastAsia="Times New Roman"/>
                <w:bCs/>
                <w:lang w:eastAsia="hu-HU"/>
              </w:rPr>
            </w:pPr>
            <w:r w:rsidRPr="00A9181B">
              <w:rPr>
                <w:rFonts w:eastAsia="Times New Roman"/>
                <w:bCs/>
                <w:lang w:eastAsia="hu-HU"/>
              </w:rPr>
              <w:t xml:space="preserve">Ajánlatkérő az ellenszolgáltatást igazolt, szerződésszerű teljesítést követően tartalmilag és formailag szabályszerűen kiállított számla ellenében, a Ptk. 6:130. § (1)-(3) bekezdésében foglaltak alapján, a számla ajánlatkérő általi kézhezvételének napját követő 30 napon belül átutalással egyenlíti ki.   </w:t>
            </w:r>
          </w:p>
          <w:p w:rsidR="001440AC" w:rsidRPr="00A9181B" w:rsidRDefault="001440AC" w:rsidP="001440AC">
            <w:pPr>
              <w:spacing w:before="120" w:after="120"/>
              <w:jc w:val="left"/>
              <w:rPr>
                <w:rFonts w:eastAsia="Times New Roman"/>
                <w:bCs/>
                <w:lang w:eastAsia="hu-HU"/>
              </w:rPr>
            </w:pPr>
            <w:r w:rsidRPr="00A9181B">
              <w:rPr>
                <w:rFonts w:eastAsia="Times New Roman"/>
                <w:bCs/>
                <w:lang w:eastAsia="hu-HU"/>
              </w:rPr>
              <w:t xml:space="preserve">4. Amennyiben az ajánlattevőként szerződő fél a teljesítéshez alvállalkozót vesz igénybe, úgy a szerződésben foglalt ellenérték kifizetésére a Kbt. 135. § (3) bekezdésében foglaltak szerint kerül sor.  </w:t>
            </w:r>
          </w:p>
          <w:p w:rsidR="001440AC" w:rsidRPr="00A9181B" w:rsidRDefault="001440AC" w:rsidP="001440AC">
            <w:pPr>
              <w:spacing w:before="120" w:after="120"/>
              <w:jc w:val="left"/>
              <w:rPr>
                <w:rFonts w:eastAsia="Times New Roman"/>
                <w:bCs/>
                <w:lang w:eastAsia="hu-HU"/>
              </w:rPr>
            </w:pPr>
            <w:r w:rsidRPr="00A9181B">
              <w:rPr>
                <w:rFonts w:eastAsia="Times New Roman"/>
                <w:bCs/>
                <w:lang w:eastAsia="hu-HU"/>
              </w:rPr>
              <w:t>5. Ajánlatkérő felhívja a figyelmet arra, hogy a számla benyújtása és kiegyenlítése során az adózás rendjéről szóló 2003. évi XCII törvény (Art.) 36/A. § rendelkezéseit mind a nyertes ajánlattevőként szerződő fél, mind alvállalkozója esetében alkalmazni kell.</w:t>
            </w:r>
          </w:p>
          <w:p w:rsidR="001440AC" w:rsidRPr="003869CF" w:rsidRDefault="001440AC" w:rsidP="0042537D">
            <w:pPr>
              <w:spacing w:before="120" w:after="120"/>
              <w:jc w:val="left"/>
              <w:rPr>
                <w:rFonts w:eastAsia="Times New Roman"/>
                <w:lang w:eastAsia="hu-HU"/>
              </w:rPr>
            </w:pPr>
          </w:p>
        </w:tc>
      </w:tr>
      <w:tr w:rsidR="00F31610" w:rsidRPr="003869CF" w:rsidTr="00F31610">
        <w:tc>
          <w:tcPr>
            <w:tcW w:w="9795" w:type="dxa"/>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 xml:space="preserve">III.1.8) A nyertes közös ajánlattevők által létrehozandó gazdálkodó szervezet: </w:t>
            </w:r>
            <w:r w:rsidRPr="003869CF">
              <w:rPr>
                <w:rFonts w:eastAsia="Times New Roman"/>
                <w:vertAlign w:val="superscript"/>
                <w:lang w:eastAsia="hu-HU"/>
              </w:rPr>
              <w:t>2</w:t>
            </w: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 xml:space="preserve">III.2) A szerződéssel kapcsolatos feltételek </w:t>
      </w:r>
      <w:r w:rsidRPr="003869CF">
        <w:rPr>
          <w:rFonts w:eastAsia="Times New Roman"/>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III.2.1) Meghatározott szakmára (képzettségre) vonatkozó információk</w:t>
            </w:r>
            <w:r w:rsidRPr="003869CF">
              <w:rPr>
                <w:rFonts w:eastAsia="Times New Roman"/>
                <w:lang w:eastAsia="hu-HU"/>
              </w:rPr>
              <w:t xml:space="preserve"> </w:t>
            </w:r>
            <w:r w:rsidRPr="003869CF">
              <w:rPr>
                <w:rFonts w:eastAsia="Times New Roman"/>
                <w:i/>
                <w:iCs/>
                <w:lang w:eastAsia="hu-HU"/>
              </w:rPr>
              <w:t xml:space="preserve">(csak </w:t>
            </w:r>
            <w:proofErr w:type="spellStart"/>
            <w:r w:rsidRPr="003869CF">
              <w:rPr>
                <w:rFonts w:eastAsia="Times New Roman"/>
                <w:i/>
                <w:iCs/>
                <w:lang w:eastAsia="hu-HU"/>
              </w:rPr>
              <w:t>szolgáltatásmegrendelés</w:t>
            </w:r>
            <w:proofErr w:type="spellEnd"/>
            <w:r w:rsidRPr="003869CF">
              <w:rPr>
                <w:rFonts w:eastAsia="Times New Roman"/>
                <w:i/>
                <w:iCs/>
                <w:lang w:eastAsia="hu-HU"/>
              </w:rPr>
              <w:t xml:space="preserve"> esetében)</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 szolgáltatás teljesítése egy meghatározott szakmához (képzettséghez) van kötve</w:t>
            </w:r>
          </w:p>
          <w:p w:rsidR="00F31610" w:rsidRPr="003869CF" w:rsidRDefault="00F31610" w:rsidP="0042537D">
            <w:pPr>
              <w:spacing w:before="120" w:after="120"/>
              <w:ind w:left="380"/>
              <w:jc w:val="left"/>
              <w:rPr>
                <w:rFonts w:eastAsia="Times New Roman"/>
                <w:lang w:eastAsia="hu-HU"/>
              </w:rPr>
            </w:pPr>
            <w:r w:rsidRPr="003869CF">
              <w:rPr>
                <w:rFonts w:eastAsia="Times New Roman"/>
                <w:lang w:eastAsia="hu-HU"/>
              </w:rPr>
              <w:t>A vonatkozó törvényi, rendeleti vagy közigazgatási rendelkezésre történő hivatkozás:</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III.2.2) A szerződés teljesítésével kapcsolatos feltételek:</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lastRenderedPageBreak/>
              <w:t>III.2.3) A szerződés teljesítésében közreműködő személyekkel kapcsolatos információ</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Az ajánlattevőknek közölniük kell a szerződés teljesítésében közreműködő személyek nevét és szakképzettségét</w:t>
            </w: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IV. szakasz: Eljárás</w:t>
      </w:r>
    </w:p>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87"/>
        <w:gridCol w:w="5008"/>
      </w:tblGrid>
      <w:tr w:rsidR="00F31610" w:rsidRPr="003869CF" w:rsidTr="00F31610">
        <w:tc>
          <w:tcPr>
            <w:tcW w:w="0" w:type="auto"/>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IV.1.1) Az eljárás fajtája</w:t>
            </w:r>
          </w:p>
        </w:tc>
      </w:tr>
      <w:tr w:rsidR="00F31610" w:rsidRPr="003869CF" w:rsidTr="00A2599A">
        <w:tc>
          <w:tcPr>
            <w:tcW w:w="4758" w:type="dxa"/>
            <w:hideMark/>
          </w:tcPr>
          <w:p w:rsidR="00F31610" w:rsidRPr="003869CF" w:rsidRDefault="00F31610" w:rsidP="0042537D">
            <w:pPr>
              <w:spacing w:before="120" w:after="120"/>
              <w:jc w:val="left"/>
              <w:rPr>
                <w:rFonts w:eastAsia="Times New Roman"/>
                <w:lang w:eastAsia="hu-HU"/>
              </w:rPr>
            </w:pPr>
            <w:r w:rsidRPr="003869CF">
              <w:rPr>
                <w:rFonts w:eastAsia="Times New Roman"/>
                <w:i/>
                <w:iCs/>
                <w:lang w:eastAsia="hu-HU"/>
              </w:rPr>
              <w:t>(klasszikus ajánlatkérők esetében)</w:t>
            </w:r>
          </w:p>
          <w:p w:rsidR="00F31610" w:rsidRPr="003869CF" w:rsidRDefault="001440AC" w:rsidP="0042537D">
            <w:pPr>
              <w:spacing w:before="120" w:after="120"/>
              <w:jc w:val="left"/>
              <w:rPr>
                <w:rFonts w:eastAsia="Times New Roman"/>
                <w:lang w:eastAsia="hu-HU"/>
              </w:rPr>
            </w:pPr>
            <w:r>
              <w:rPr>
                <w:rFonts w:eastAsia="Times New Roman"/>
                <w:lang w:eastAsia="hu-HU"/>
              </w:rPr>
              <w:t>x</w:t>
            </w:r>
            <w:r w:rsidR="00F31610" w:rsidRPr="003869CF">
              <w:rPr>
                <w:rFonts w:eastAsia="Times New Roman"/>
                <w:lang w:eastAsia="hu-HU"/>
              </w:rPr>
              <w:t xml:space="preserve"> Nyílt eljárás</w:t>
            </w:r>
          </w:p>
          <w:p w:rsidR="00F31610" w:rsidRPr="003869CF" w:rsidRDefault="00F31610" w:rsidP="0042537D">
            <w:pPr>
              <w:spacing w:before="120" w:after="120"/>
              <w:ind w:left="180"/>
              <w:jc w:val="left"/>
              <w:rPr>
                <w:rFonts w:eastAsia="Times New Roman"/>
                <w:lang w:eastAsia="hu-HU"/>
              </w:rPr>
            </w:pPr>
            <w:r w:rsidRPr="003869CF">
              <w:rPr>
                <w:rFonts w:eastAsia="Times New Roman"/>
                <w:lang w:eastAsia="hu-HU"/>
              </w:rPr>
              <w:t> Gyorsított eljárás</w:t>
            </w:r>
          </w:p>
          <w:p w:rsidR="00F31610" w:rsidRPr="003869CF" w:rsidRDefault="00F31610" w:rsidP="0042537D">
            <w:pPr>
              <w:spacing w:before="120" w:after="120"/>
              <w:ind w:left="560"/>
              <w:jc w:val="left"/>
              <w:rPr>
                <w:rFonts w:eastAsia="Times New Roman"/>
                <w:lang w:eastAsia="hu-HU"/>
              </w:rPr>
            </w:pPr>
            <w:r w:rsidRPr="003869CF">
              <w:rPr>
                <w:rFonts w:eastAsia="Times New Roman"/>
                <w:lang w:eastAsia="hu-HU"/>
              </w:rPr>
              <w:t>Indokolás:</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Meghívásos eljárás</w:t>
            </w:r>
          </w:p>
          <w:p w:rsidR="00F31610" w:rsidRPr="003869CF" w:rsidRDefault="00F31610" w:rsidP="0042537D">
            <w:pPr>
              <w:spacing w:before="120" w:after="120"/>
              <w:ind w:left="560"/>
              <w:jc w:val="left"/>
              <w:rPr>
                <w:rFonts w:eastAsia="Times New Roman"/>
                <w:lang w:eastAsia="hu-HU"/>
              </w:rPr>
            </w:pPr>
            <w:r w:rsidRPr="003869CF">
              <w:rPr>
                <w:rFonts w:eastAsia="Times New Roman"/>
                <w:lang w:eastAsia="hu-HU"/>
              </w:rPr>
              <w:t> Gyorsított eljárás</w:t>
            </w:r>
          </w:p>
          <w:p w:rsidR="00F31610" w:rsidRPr="003869CF" w:rsidRDefault="00F31610" w:rsidP="0042537D">
            <w:pPr>
              <w:spacing w:before="120" w:after="120"/>
              <w:ind w:left="560"/>
              <w:jc w:val="left"/>
              <w:rPr>
                <w:rFonts w:eastAsia="Times New Roman"/>
                <w:lang w:eastAsia="hu-HU"/>
              </w:rPr>
            </w:pPr>
            <w:r w:rsidRPr="003869CF">
              <w:rPr>
                <w:rFonts w:eastAsia="Times New Roman"/>
                <w:lang w:eastAsia="hu-HU"/>
              </w:rPr>
              <w:t>Indokolás:</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Tárgyalásos eljárás</w:t>
            </w:r>
          </w:p>
          <w:p w:rsidR="00F31610" w:rsidRPr="003869CF" w:rsidRDefault="00F31610" w:rsidP="0042537D">
            <w:pPr>
              <w:spacing w:before="120" w:after="120"/>
              <w:ind w:left="180"/>
              <w:jc w:val="left"/>
              <w:rPr>
                <w:rFonts w:eastAsia="Times New Roman"/>
                <w:lang w:eastAsia="hu-HU"/>
              </w:rPr>
            </w:pPr>
            <w:r w:rsidRPr="003869CF">
              <w:rPr>
                <w:rFonts w:eastAsia="Times New Roman"/>
                <w:lang w:eastAsia="hu-HU"/>
              </w:rPr>
              <w:t> Gyorsított eljárás</w:t>
            </w:r>
          </w:p>
          <w:p w:rsidR="00F31610" w:rsidRPr="003869CF" w:rsidRDefault="00F31610" w:rsidP="0042537D">
            <w:pPr>
              <w:spacing w:before="120" w:after="120"/>
              <w:ind w:left="560"/>
              <w:jc w:val="left"/>
              <w:rPr>
                <w:rFonts w:eastAsia="Times New Roman"/>
                <w:lang w:eastAsia="hu-HU"/>
              </w:rPr>
            </w:pPr>
            <w:r w:rsidRPr="003869CF">
              <w:rPr>
                <w:rFonts w:eastAsia="Times New Roman"/>
                <w:lang w:eastAsia="hu-HU"/>
              </w:rPr>
              <w:t>Indokolás:</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Versenypárbeszéd</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Innovációs partnerség</w:t>
            </w:r>
          </w:p>
        </w:tc>
        <w:tc>
          <w:tcPr>
            <w:tcW w:w="5037" w:type="dxa"/>
            <w:hideMark/>
          </w:tcPr>
          <w:p w:rsidR="00F31610" w:rsidRPr="003869CF" w:rsidRDefault="00F31610" w:rsidP="0042537D">
            <w:pPr>
              <w:spacing w:before="120" w:after="120"/>
              <w:jc w:val="left"/>
              <w:rPr>
                <w:rFonts w:eastAsia="Times New Roman"/>
                <w:lang w:eastAsia="hu-HU"/>
              </w:rPr>
            </w:pPr>
            <w:r w:rsidRPr="003869CF">
              <w:rPr>
                <w:rFonts w:eastAsia="Times New Roman"/>
                <w:i/>
                <w:iCs/>
                <w:lang w:eastAsia="hu-HU"/>
              </w:rPr>
              <w:t>(közszolgáltató ajánlatkérők esetében)</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Nyílt eljárás</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Meghívásos eljárás</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Tárgyalásos eljárás</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Versenypárbeszéd</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Innovációs partnerség</w:t>
            </w:r>
          </w:p>
        </w:tc>
      </w:tr>
      <w:tr w:rsidR="00F31610" w:rsidRPr="003869CF" w:rsidTr="00F31610">
        <w:tc>
          <w:tcPr>
            <w:tcW w:w="0" w:type="auto"/>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IV.1.2) Keretmegállapodásra vagy dinamikus beszerzési rendszerre vonatkozó információk</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 hirdetmény keretmegállapodás megkötésére irányul</w:t>
            </w:r>
          </w:p>
          <w:p w:rsidR="00F31610" w:rsidRPr="003869CF" w:rsidRDefault="00F31610" w:rsidP="0042537D">
            <w:pPr>
              <w:spacing w:before="120" w:after="120"/>
              <w:ind w:left="380"/>
              <w:jc w:val="left"/>
              <w:rPr>
                <w:rFonts w:eastAsia="Times New Roman"/>
                <w:lang w:eastAsia="hu-HU"/>
              </w:rPr>
            </w:pPr>
            <w:r w:rsidRPr="003869CF">
              <w:rPr>
                <w:rFonts w:eastAsia="Times New Roman"/>
                <w:lang w:eastAsia="hu-HU"/>
              </w:rPr>
              <w:t> Keretmegállapodás egy ajánlattevővel</w:t>
            </w:r>
          </w:p>
          <w:p w:rsidR="00F31610" w:rsidRPr="003869CF" w:rsidRDefault="00F31610" w:rsidP="0042537D">
            <w:pPr>
              <w:spacing w:before="120" w:after="120"/>
              <w:ind w:left="380"/>
              <w:jc w:val="left"/>
              <w:rPr>
                <w:rFonts w:eastAsia="Times New Roman"/>
                <w:lang w:eastAsia="hu-HU"/>
              </w:rPr>
            </w:pPr>
            <w:r w:rsidRPr="003869CF">
              <w:rPr>
                <w:rFonts w:eastAsia="Times New Roman"/>
                <w:lang w:eastAsia="hu-HU"/>
              </w:rPr>
              <w:t> Keretmegállapodás több ajánlattevővel</w:t>
            </w:r>
          </w:p>
          <w:p w:rsidR="00F31610" w:rsidRPr="003869CF" w:rsidRDefault="00F31610" w:rsidP="0042537D">
            <w:pPr>
              <w:spacing w:before="120" w:after="120"/>
              <w:ind w:left="380"/>
              <w:jc w:val="left"/>
              <w:rPr>
                <w:rFonts w:eastAsia="Times New Roman"/>
                <w:lang w:eastAsia="hu-HU"/>
              </w:rPr>
            </w:pPr>
            <w:r w:rsidRPr="003869CF">
              <w:rPr>
                <w:rFonts w:eastAsia="Times New Roman"/>
                <w:lang w:eastAsia="hu-HU"/>
              </w:rPr>
              <w:t xml:space="preserve">A keretmegállapodás résztvevőinek tervezett maximális létszáma: </w:t>
            </w:r>
            <w:r w:rsidRPr="003869CF">
              <w:rPr>
                <w:rFonts w:eastAsia="Times New Roman"/>
                <w:vertAlign w:val="superscript"/>
                <w:lang w:eastAsia="hu-HU"/>
              </w:rPr>
              <w:t>2</w:t>
            </w:r>
            <w:r w:rsidRPr="003869CF">
              <w:rPr>
                <w:rFonts w:eastAsia="Times New Roman"/>
                <w:lang w:eastAsia="hu-HU"/>
              </w:rPr>
              <w:t xml:space="preserve"> </w:t>
            </w:r>
            <w:proofErr w:type="gramStart"/>
            <w:r w:rsidRPr="003869CF">
              <w:rPr>
                <w:rFonts w:eastAsia="Times New Roman"/>
                <w:lang w:eastAsia="hu-HU"/>
              </w:rPr>
              <w:t>[ ]</w:t>
            </w:r>
            <w:proofErr w:type="gramEnd"/>
          </w:p>
          <w:p w:rsidR="00F31610" w:rsidRPr="003869CF" w:rsidRDefault="00F31610" w:rsidP="0042537D">
            <w:pPr>
              <w:spacing w:before="120" w:after="120"/>
              <w:jc w:val="left"/>
              <w:rPr>
                <w:rFonts w:eastAsia="Times New Roman"/>
                <w:lang w:eastAsia="hu-HU"/>
              </w:rPr>
            </w:pPr>
            <w:r w:rsidRPr="003869CF">
              <w:rPr>
                <w:rFonts w:eastAsia="Times New Roman"/>
                <w:lang w:eastAsia="hu-HU"/>
              </w:rPr>
              <w:t> A hirdetmény dinamikus beszerzési rendszer létrehozására irányul</w:t>
            </w:r>
          </w:p>
          <w:p w:rsidR="00F31610" w:rsidRPr="003869CF" w:rsidRDefault="00F31610" w:rsidP="0042537D">
            <w:pPr>
              <w:spacing w:before="120" w:after="120"/>
              <w:ind w:left="380"/>
              <w:jc w:val="left"/>
              <w:rPr>
                <w:rFonts w:eastAsia="Times New Roman"/>
                <w:lang w:eastAsia="hu-HU"/>
              </w:rPr>
            </w:pPr>
            <w:r w:rsidRPr="003869CF">
              <w:rPr>
                <w:rFonts w:eastAsia="Times New Roman"/>
                <w:lang w:eastAsia="hu-HU"/>
              </w:rPr>
              <w:t> A dinamikus beszerzési rendszert további beszerzők is alkalmazhatják</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Keretmegállapodások esetén – klasszikus ajánlatkérők esetében a négy évet meghaladó időtartam indokolása:</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Keretmegállapodások esetén – közszolgáltató</w:t>
            </w:r>
            <w:r w:rsidRPr="003869CF">
              <w:rPr>
                <w:rFonts w:eastAsia="Times New Roman"/>
                <w:i/>
                <w:iCs/>
                <w:lang w:eastAsia="hu-HU"/>
              </w:rPr>
              <w:t xml:space="preserve"> </w:t>
            </w:r>
            <w:r w:rsidRPr="003869CF">
              <w:rPr>
                <w:rFonts w:eastAsia="Times New Roman"/>
                <w:lang w:eastAsia="hu-HU"/>
              </w:rPr>
              <w:t>ajánlatkérők esetében a nyolc évet meghaladó időtartam indokolása:</w:t>
            </w:r>
          </w:p>
        </w:tc>
      </w:tr>
      <w:tr w:rsidR="00F31610" w:rsidRPr="003869CF" w:rsidTr="00F31610">
        <w:tc>
          <w:tcPr>
            <w:tcW w:w="0" w:type="auto"/>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IV.1.3) A megoldások, illetve ajánlatok számának a tárgyalásos eljárás vagy a versenypárbeszéd során történő csökkentesére irányuló információ</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Több fordulóban lebonyolítandó tárgyalások igénybe vétele annak érdekében, hogy fokozatosan csökkentsék a megvitatandó megoldások, illetve a megtárgyalandó ajánlatok számát.</w:t>
            </w:r>
          </w:p>
        </w:tc>
      </w:tr>
      <w:tr w:rsidR="00F31610" w:rsidRPr="003869CF" w:rsidTr="00F31610">
        <w:tc>
          <w:tcPr>
            <w:tcW w:w="0" w:type="auto"/>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IV.1.4) Információ a tárgyalásról</w:t>
            </w:r>
            <w:r w:rsidRPr="003869CF">
              <w:rPr>
                <w:rFonts w:eastAsia="Times New Roman"/>
                <w:lang w:eastAsia="hu-HU"/>
              </w:rPr>
              <w:t xml:space="preserve"> </w:t>
            </w:r>
            <w:r w:rsidRPr="003869CF">
              <w:rPr>
                <w:rFonts w:eastAsia="Times New Roman"/>
                <w:i/>
                <w:iCs/>
                <w:lang w:eastAsia="hu-HU"/>
              </w:rPr>
              <w:t>(klasszikus ajánlatkérők esetében; kizárólag tárgyalásos eljárás esetében)</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lastRenderedPageBreak/>
              <w:t> Ajánlatkérő fenntartja a jogot arra, hogy a szerződést az eredeti ajánlat alapján, tárgyalások lefolytatása nélkül ítélje oda.</w:t>
            </w:r>
          </w:p>
        </w:tc>
      </w:tr>
      <w:tr w:rsidR="00F31610" w:rsidRPr="003869CF" w:rsidTr="00F31610">
        <w:tc>
          <w:tcPr>
            <w:tcW w:w="0" w:type="auto"/>
            <w:gridSpan w:val="2"/>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lastRenderedPageBreak/>
              <w:t xml:space="preserve">IV.1.5) Elektronikus árlejtésre vonatkozó információk </w:t>
            </w:r>
            <w:r w:rsidRPr="003869CF">
              <w:rPr>
                <w:rFonts w:eastAsia="Times New Roman"/>
                <w:vertAlign w:val="superscript"/>
                <w:lang w:eastAsia="hu-HU"/>
              </w:rPr>
              <w:t>2</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Elektronikus árlejtést fognak alkalmazni</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További információk az elektronikus árlejtésről:</w:t>
            </w: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IV.2.1) Az adott eljárásra vonatkozó korábbi közzététel</w:t>
            </w:r>
            <w:r w:rsidRPr="003869CF">
              <w:rPr>
                <w:rFonts w:eastAsia="Times New Roman"/>
                <w:lang w:eastAsia="hu-HU"/>
              </w:rPr>
              <w:t xml:space="preserve"> </w:t>
            </w:r>
            <w:r w:rsidRPr="003869CF">
              <w:rPr>
                <w:rFonts w:eastAsia="Times New Roman"/>
                <w:vertAlign w:val="superscript"/>
                <w:lang w:eastAsia="hu-HU"/>
              </w:rPr>
              <w:t>2</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xml:space="preserve">A hirdetmény száma a Közbeszerzési Értesítőben: </w:t>
            </w:r>
            <w:r w:rsidRPr="003869CF">
              <w:rPr>
                <w:rFonts w:eastAsia="Times New Roman"/>
                <w:vertAlign w:val="superscript"/>
                <w:lang w:eastAsia="hu-HU"/>
              </w:rPr>
              <w:t>1</w:t>
            </w:r>
            <w:r w:rsidRPr="003869CF">
              <w:rPr>
                <w:rFonts w:eastAsia="Times New Roman"/>
                <w:lang w:eastAsia="hu-HU"/>
              </w:rPr>
              <w:t xml:space="preserve"> </w:t>
            </w:r>
            <w:proofErr w:type="gramStart"/>
            <w:r w:rsidRPr="003869CF">
              <w:rPr>
                <w:rFonts w:eastAsia="Times New Roman"/>
                <w:lang w:eastAsia="hu-HU"/>
              </w:rPr>
              <w:t>[ ]</w:t>
            </w:r>
            <w:proofErr w:type="gramEnd"/>
            <w:r w:rsidRPr="003869CF">
              <w:rPr>
                <w:rFonts w:eastAsia="Times New Roman"/>
                <w:lang w:eastAsia="hu-HU"/>
              </w:rPr>
              <w:t xml:space="preserve">[ ][ ][ ][ ]/[ ][ ][ ][ ] </w:t>
            </w:r>
            <w:r w:rsidRPr="003869CF">
              <w:rPr>
                <w:rFonts w:eastAsia="Times New Roman"/>
                <w:i/>
                <w:iCs/>
                <w:lang w:eastAsia="hu-HU"/>
              </w:rPr>
              <w:t>(</w:t>
            </w:r>
            <w:proofErr w:type="spellStart"/>
            <w:r w:rsidRPr="003869CF">
              <w:rPr>
                <w:rFonts w:eastAsia="Times New Roman"/>
                <w:i/>
                <w:iCs/>
                <w:lang w:eastAsia="hu-HU"/>
              </w:rPr>
              <w:t>KÉ-szám</w:t>
            </w:r>
            <w:proofErr w:type="spellEnd"/>
            <w:r w:rsidRPr="003869CF">
              <w:rPr>
                <w:rFonts w:eastAsia="Times New Roman"/>
                <w:i/>
                <w:iCs/>
                <w:lang w:eastAsia="hu-HU"/>
              </w:rPr>
              <w:t>/évszám)</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IV.2.2) Ajánlattételi vagy részvételi határidő</w:t>
            </w:r>
          </w:p>
          <w:p w:rsidR="00F31610" w:rsidRPr="003869CF" w:rsidRDefault="00F31610" w:rsidP="00011090">
            <w:pPr>
              <w:spacing w:before="120" w:after="120"/>
              <w:jc w:val="left"/>
              <w:rPr>
                <w:rFonts w:eastAsia="Times New Roman"/>
                <w:lang w:eastAsia="hu-HU"/>
              </w:rPr>
            </w:pPr>
            <w:r w:rsidRPr="003869CF">
              <w:rPr>
                <w:rFonts w:eastAsia="Times New Roman"/>
                <w:lang w:eastAsia="hu-HU"/>
              </w:rPr>
              <w:t xml:space="preserve">Dátum: </w:t>
            </w:r>
            <w:r w:rsidRPr="003869CF">
              <w:rPr>
                <w:rFonts w:eastAsia="Times New Roman"/>
                <w:i/>
                <w:iCs/>
                <w:lang w:eastAsia="hu-HU"/>
              </w:rPr>
              <w:t>(</w:t>
            </w:r>
            <w:r w:rsidR="00167619">
              <w:rPr>
                <w:rFonts w:eastAsia="Times New Roman"/>
                <w:i/>
                <w:iCs/>
                <w:lang w:eastAsia="hu-HU"/>
              </w:rPr>
              <w:t>2017.12.08</w:t>
            </w:r>
            <w:r w:rsidR="0008194D">
              <w:rPr>
                <w:rFonts w:eastAsia="Times New Roman"/>
                <w:i/>
                <w:iCs/>
                <w:lang w:eastAsia="hu-HU"/>
              </w:rPr>
              <w:t>.</w:t>
            </w:r>
            <w:r w:rsidRPr="003869CF">
              <w:rPr>
                <w:rFonts w:eastAsia="Times New Roman"/>
                <w:i/>
                <w:iCs/>
                <w:lang w:eastAsia="hu-HU"/>
              </w:rPr>
              <w:t>)</w:t>
            </w:r>
            <w:r w:rsidRPr="003869CF">
              <w:rPr>
                <w:rFonts w:eastAsia="Times New Roman"/>
                <w:lang w:eastAsia="hu-HU"/>
              </w:rPr>
              <w:t xml:space="preserve"> Helyi idő: </w:t>
            </w:r>
            <w:r w:rsidRPr="003869CF">
              <w:rPr>
                <w:rFonts w:eastAsia="Times New Roman"/>
                <w:i/>
                <w:iCs/>
                <w:lang w:eastAsia="hu-HU"/>
              </w:rPr>
              <w:t>(</w:t>
            </w:r>
            <w:r w:rsidR="0008194D">
              <w:rPr>
                <w:rFonts w:eastAsia="Times New Roman"/>
                <w:i/>
                <w:iCs/>
                <w:lang w:eastAsia="hu-HU"/>
              </w:rPr>
              <w:t>11:</w:t>
            </w:r>
            <w:r w:rsidR="00011090">
              <w:rPr>
                <w:rFonts w:eastAsia="Times New Roman"/>
                <w:i/>
                <w:iCs/>
                <w:lang w:eastAsia="hu-HU"/>
              </w:rPr>
              <w:t>15</w:t>
            </w:r>
            <w:r w:rsidRPr="003869CF">
              <w:rPr>
                <w:rFonts w:eastAsia="Times New Roman"/>
                <w:i/>
                <w:iCs/>
                <w:lang w:eastAsia="hu-HU"/>
              </w:rPr>
              <w:t>)</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IV.2.3) Az ajánlattételi vagy részvételi felhívás kiválasztott jelentkezők részére történő megküldésének tervezett napja</w:t>
            </w:r>
            <w:r w:rsidRPr="003869CF">
              <w:rPr>
                <w:rFonts w:eastAsia="Times New Roman"/>
                <w:vertAlign w:val="superscript"/>
                <w:lang w:eastAsia="hu-HU"/>
              </w:rPr>
              <w:t xml:space="preserve"> 4 </w:t>
            </w:r>
            <w:r w:rsidRPr="003869CF">
              <w:rPr>
                <w:rFonts w:eastAsia="Times New Roman"/>
                <w:i/>
                <w:iCs/>
                <w:lang w:eastAsia="hu-HU"/>
              </w:rPr>
              <w:t>(részvételi felhívás esetében)</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xml:space="preserve">Dátum: </w:t>
            </w:r>
            <w:r w:rsidRPr="003869CF">
              <w:rPr>
                <w:rFonts w:eastAsia="Times New Roman"/>
                <w:i/>
                <w:iCs/>
                <w:lang w:eastAsia="hu-HU"/>
              </w:rPr>
              <w:t>(</w:t>
            </w:r>
            <w:proofErr w:type="spellStart"/>
            <w:r w:rsidRPr="003869CF">
              <w:rPr>
                <w:rFonts w:eastAsia="Times New Roman"/>
                <w:i/>
                <w:iCs/>
                <w:lang w:eastAsia="hu-HU"/>
              </w:rPr>
              <w:t>éééé</w:t>
            </w:r>
            <w:proofErr w:type="spellEnd"/>
            <w:r w:rsidRPr="003869CF">
              <w:rPr>
                <w:rFonts w:eastAsia="Times New Roman"/>
                <w:i/>
                <w:iCs/>
                <w:lang w:eastAsia="hu-HU"/>
              </w:rPr>
              <w:t>/</w:t>
            </w:r>
            <w:proofErr w:type="spellStart"/>
            <w:r w:rsidRPr="003869CF">
              <w:rPr>
                <w:rFonts w:eastAsia="Times New Roman"/>
                <w:i/>
                <w:iCs/>
                <w:lang w:eastAsia="hu-HU"/>
              </w:rPr>
              <w:t>hh</w:t>
            </w:r>
            <w:proofErr w:type="spellEnd"/>
            <w:r w:rsidRPr="003869CF">
              <w:rPr>
                <w:rFonts w:eastAsia="Times New Roman"/>
                <w:i/>
                <w:iCs/>
                <w:lang w:eastAsia="hu-HU"/>
              </w:rPr>
              <w:t>/</w:t>
            </w:r>
            <w:proofErr w:type="spellStart"/>
            <w:r w:rsidRPr="003869CF">
              <w:rPr>
                <w:rFonts w:eastAsia="Times New Roman"/>
                <w:i/>
                <w:iCs/>
                <w:lang w:eastAsia="hu-HU"/>
              </w:rPr>
              <w:t>nn</w:t>
            </w:r>
            <w:proofErr w:type="spellEnd"/>
            <w:r w:rsidRPr="003869CF">
              <w:rPr>
                <w:rFonts w:eastAsia="Times New Roman"/>
                <w:i/>
                <w:iCs/>
                <w:lang w:eastAsia="hu-HU"/>
              </w:rPr>
              <w:t>)</w:t>
            </w:r>
          </w:p>
        </w:tc>
      </w:tr>
      <w:tr w:rsidR="00F31610" w:rsidRPr="003869CF" w:rsidTr="00F31610">
        <w:tc>
          <w:tcPr>
            <w:tcW w:w="0" w:type="auto"/>
            <w:hideMark/>
          </w:tcPr>
          <w:p w:rsidR="00F31610" w:rsidRPr="003869CF" w:rsidRDefault="00F31610" w:rsidP="00E05590">
            <w:pPr>
              <w:spacing w:before="120" w:after="120"/>
              <w:jc w:val="left"/>
              <w:rPr>
                <w:rFonts w:eastAsia="Times New Roman"/>
                <w:lang w:eastAsia="hu-HU"/>
              </w:rPr>
            </w:pPr>
            <w:r w:rsidRPr="003869CF">
              <w:rPr>
                <w:rFonts w:eastAsia="Times New Roman"/>
                <w:b/>
                <w:bCs/>
                <w:lang w:eastAsia="hu-HU"/>
              </w:rPr>
              <w:t xml:space="preserve">IV.2.4) Azok a nyelvek, amelyeken az ajánlatok vagy részvételi jelentkezések benyújthatók: </w:t>
            </w:r>
            <w:proofErr w:type="gramStart"/>
            <w:r w:rsidRPr="003869CF">
              <w:rPr>
                <w:rFonts w:eastAsia="Times New Roman"/>
                <w:lang w:eastAsia="hu-HU"/>
              </w:rPr>
              <w:t>[ ]</w:t>
            </w:r>
            <w:proofErr w:type="gramEnd"/>
            <w:r w:rsidRPr="003869CF">
              <w:rPr>
                <w:rFonts w:eastAsia="Times New Roman"/>
                <w:lang w:eastAsia="hu-HU"/>
              </w:rPr>
              <w:t xml:space="preserve"> [</w:t>
            </w:r>
            <w:r w:rsidR="00E05590">
              <w:rPr>
                <w:rFonts w:eastAsia="Times New Roman"/>
                <w:lang w:eastAsia="hu-HU"/>
              </w:rPr>
              <w:t>HU</w:t>
            </w:r>
            <w:r w:rsidRPr="003869CF">
              <w:rPr>
                <w:rFonts w:eastAsia="Times New Roman"/>
                <w:lang w:eastAsia="hu-HU"/>
              </w:rPr>
              <w:t xml:space="preserve">] </w:t>
            </w:r>
            <w:r w:rsidRPr="003869CF">
              <w:rPr>
                <w:rFonts w:eastAsia="Times New Roman"/>
                <w:vertAlign w:val="superscript"/>
                <w:lang w:eastAsia="hu-HU"/>
              </w:rPr>
              <w:t>1</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IV.2.5) Az ajánlati kötöttség minimális időtartama:</w:t>
            </w:r>
            <w:r w:rsidRPr="003869CF">
              <w:rPr>
                <w:rFonts w:eastAsia="Times New Roman"/>
                <w:lang w:eastAsia="hu-HU"/>
              </w:rPr>
              <w:t xml:space="preserve"> </w:t>
            </w:r>
            <w:r w:rsidRPr="003869CF">
              <w:rPr>
                <w:rFonts w:eastAsia="Times New Roman"/>
                <w:i/>
                <w:iCs/>
                <w:lang w:eastAsia="hu-HU"/>
              </w:rPr>
              <w:t>(ajánlati felhívás esetében)</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xml:space="preserve">Az ajánlati kötöttség végső dátuma: </w:t>
            </w:r>
            <w:r w:rsidRPr="003869CF">
              <w:rPr>
                <w:rFonts w:eastAsia="Times New Roman"/>
                <w:i/>
                <w:iCs/>
                <w:lang w:eastAsia="hu-HU"/>
              </w:rPr>
              <w:t>(</w:t>
            </w:r>
            <w:proofErr w:type="spellStart"/>
            <w:r w:rsidRPr="003869CF">
              <w:rPr>
                <w:rFonts w:eastAsia="Times New Roman"/>
                <w:i/>
                <w:iCs/>
                <w:lang w:eastAsia="hu-HU"/>
              </w:rPr>
              <w:t>éééé</w:t>
            </w:r>
            <w:proofErr w:type="spellEnd"/>
            <w:r w:rsidRPr="003869CF">
              <w:rPr>
                <w:rFonts w:eastAsia="Times New Roman"/>
                <w:i/>
                <w:iCs/>
                <w:lang w:eastAsia="hu-HU"/>
              </w:rPr>
              <w:t>/</w:t>
            </w:r>
            <w:proofErr w:type="spellStart"/>
            <w:r w:rsidRPr="003869CF">
              <w:rPr>
                <w:rFonts w:eastAsia="Times New Roman"/>
                <w:i/>
                <w:iCs/>
                <w:lang w:eastAsia="hu-HU"/>
              </w:rPr>
              <w:t>hh</w:t>
            </w:r>
            <w:proofErr w:type="spellEnd"/>
            <w:r w:rsidRPr="003869CF">
              <w:rPr>
                <w:rFonts w:eastAsia="Times New Roman"/>
                <w:i/>
                <w:iCs/>
                <w:lang w:eastAsia="hu-HU"/>
              </w:rPr>
              <w:t>/</w:t>
            </w:r>
            <w:proofErr w:type="spellStart"/>
            <w:r w:rsidRPr="003869CF">
              <w:rPr>
                <w:rFonts w:eastAsia="Times New Roman"/>
                <w:i/>
                <w:iCs/>
                <w:lang w:eastAsia="hu-HU"/>
              </w:rPr>
              <w:t>nn</w:t>
            </w:r>
            <w:proofErr w:type="spellEnd"/>
            <w:r w:rsidRPr="003869CF">
              <w:rPr>
                <w:rFonts w:eastAsia="Times New Roman"/>
                <w:i/>
                <w:iCs/>
                <w:lang w:eastAsia="hu-HU"/>
              </w:rPr>
              <w:t>)</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vagy</w:t>
            </w:r>
          </w:p>
          <w:p w:rsidR="00F31610" w:rsidRPr="003869CF" w:rsidRDefault="00F31610" w:rsidP="00E05590">
            <w:pPr>
              <w:spacing w:before="120" w:after="120"/>
              <w:jc w:val="left"/>
              <w:rPr>
                <w:rFonts w:eastAsia="Times New Roman"/>
                <w:lang w:eastAsia="hu-HU"/>
              </w:rPr>
            </w:pPr>
            <w:r w:rsidRPr="003869CF">
              <w:rPr>
                <w:rFonts w:eastAsia="Times New Roman"/>
                <w:lang w:eastAsia="hu-HU"/>
              </w:rPr>
              <w:t xml:space="preserve">Az időtartam hónapban: </w:t>
            </w:r>
            <w:proofErr w:type="gramStart"/>
            <w:r w:rsidRPr="003869CF">
              <w:rPr>
                <w:rFonts w:eastAsia="Times New Roman"/>
                <w:lang w:eastAsia="hu-HU"/>
              </w:rPr>
              <w:t>[ ]</w:t>
            </w:r>
            <w:proofErr w:type="gramEnd"/>
            <w:r w:rsidRPr="003869CF">
              <w:rPr>
                <w:rFonts w:eastAsia="Times New Roman"/>
                <w:lang w:eastAsia="hu-HU"/>
              </w:rPr>
              <w:t xml:space="preserve"> vagy napban: [</w:t>
            </w:r>
            <w:r w:rsidR="00E05590">
              <w:rPr>
                <w:rFonts w:eastAsia="Times New Roman"/>
                <w:lang w:eastAsia="hu-HU"/>
              </w:rPr>
              <w:t>60</w:t>
            </w:r>
            <w:r w:rsidRPr="003869CF">
              <w:rPr>
                <w:rFonts w:eastAsia="Times New Roman"/>
                <w:lang w:eastAsia="hu-HU"/>
              </w:rPr>
              <w:t xml:space="preserve">] </w:t>
            </w:r>
            <w:r w:rsidRPr="003869CF">
              <w:rPr>
                <w:rFonts w:eastAsia="Times New Roman"/>
                <w:i/>
                <w:iCs/>
                <w:lang w:eastAsia="hu-HU"/>
              </w:rPr>
              <w:t>(az ajánlattételi határidő lejártától számítva)</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IV.2.6) Az ajánlatok vagy részvételi jelentkezések felbontásának feltételei</w:t>
            </w:r>
          </w:p>
          <w:p w:rsidR="00F31610" w:rsidRPr="003869CF" w:rsidRDefault="00EB3D11" w:rsidP="0042537D">
            <w:pPr>
              <w:spacing w:before="120" w:after="120"/>
              <w:jc w:val="left"/>
              <w:rPr>
                <w:rFonts w:eastAsia="Times New Roman"/>
                <w:lang w:eastAsia="hu-HU"/>
              </w:rPr>
            </w:pPr>
            <w:r w:rsidRPr="003869CF">
              <w:rPr>
                <w:rFonts w:eastAsia="Times New Roman"/>
                <w:lang w:eastAsia="hu-HU"/>
              </w:rPr>
              <w:t xml:space="preserve">Dátum: </w:t>
            </w:r>
            <w:r w:rsidRPr="003869CF">
              <w:rPr>
                <w:rFonts w:eastAsia="Times New Roman"/>
                <w:i/>
                <w:iCs/>
                <w:lang w:eastAsia="hu-HU"/>
              </w:rPr>
              <w:t>(</w:t>
            </w:r>
            <w:r>
              <w:rPr>
                <w:rFonts w:eastAsia="Times New Roman"/>
                <w:i/>
                <w:iCs/>
                <w:lang w:eastAsia="hu-HU"/>
              </w:rPr>
              <w:t>2017.12.0</w:t>
            </w:r>
            <w:r w:rsidR="005E2BBD">
              <w:rPr>
                <w:rFonts w:eastAsia="Times New Roman"/>
                <w:i/>
                <w:iCs/>
                <w:lang w:eastAsia="hu-HU"/>
              </w:rPr>
              <w:t>8</w:t>
            </w:r>
            <w:r>
              <w:rPr>
                <w:rFonts w:eastAsia="Times New Roman"/>
                <w:i/>
                <w:iCs/>
                <w:lang w:eastAsia="hu-HU"/>
              </w:rPr>
              <w:t>.</w:t>
            </w:r>
            <w:r w:rsidRPr="003869CF">
              <w:rPr>
                <w:rFonts w:eastAsia="Times New Roman"/>
                <w:i/>
                <w:iCs/>
                <w:lang w:eastAsia="hu-HU"/>
              </w:rPr>
              <w:t>)</w:t>
            </w:r>
            <w:r w:rsidRPr="003869CF">
              <w:rPr>
                <w:rFonts w:eastAsia="Times New Roman"/>
                <w:lang w:eastAsia="hu-HU"/>
              </w:rPr>
              <w:t xml:space="preserve"> Helyi idő: </w:t>
            </w:r>
            <w:r w:rsidRPr="003869CF">
              <w:rPr>
                <w:rFonts w:eastAsia="Times New Roman"/>
                <w:i/>
                <w:iCs/>
                <w:lang w:eastAsia="hu-HU"/>
              </w:rPr>
              <w:t>(</w:t>
            </w:r>
            <w:r>
              <w:rPr>
                <w:rFonts w:eastAsia="Times New Roman"/>
                <w:i/>
                <w:iCs/>
                <w:lang w:eastAsia="hu-HU"/>
              </w:rPr>
              <w:t>11:</w:t>
            </w:r>
            <w:r w:rsidR="00151686">
              <w:rPr>
                <w:rFonts w:eastAsia="Times New Roman"/>
                <w:i/>
                <w:iCs/>
                <w:lang w:eastAsia="hu-HU"/>
              </w:rPr>
              <w:t>15</w:t>
            </w:r>
            <w:r w:rsidRPr="003869CF">
              <w:rPr>
                <w:rFonts w:eastAsia="Times New Roman"/>
                <w:i/>
                <w:iCs/>
                <w:lang w:eastAsia="hu-HU"/>
              </w:rPr>
              <w:t>)</w:t>
            </w:r>
            <w:r>
              <w:rPr>
                <w:rFonts w:eastAsia="Times New Roman"/>
                <w:i/>
                <w:iCs/>
                <w:lang w:eastAsia="hu-HU"/>
              </w:rPr>
              <w:t xml:space="preserve"> </w:t>
            </w:r>
            <w:r w:rsidR="00F31610" w:rsidRPr="003869CF">
              <w:rPr>
                <w:rFonts w:eastAsia="Times New Roman"/>
                <w:lang w:eastAsia="hu-HU"/>
              </w:rPr>
              <w:t>Hely:</w:t>
            </w:r>
            <w:r>
              <w:rPr>
                <w:rFonts w:eastAsia="Times New Roman"/>
                <w:lang w:eastAsia="hu-HU"/>
              </w:rPr>
              <w:t xml:space="preserve"> 5126 Jászfényszaru, Polgármesteri Hivatal, tárgyaló</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Információk a jogosultakról és a bontási eljárásról:</w:t>
            </w:r>
            <w:r w:rsidR="00EB3D11" w:rsidRPr="00A9181B">
              <w:rPr>
                <w:lang w:eastAsia="hu-HU"/>
              </w:rPr>
              <w:t xml:space="preserve"> Az ajánlatok felbontásánál csak az ajánlatkér</w:t>
            </w:r>
            <w:r w:rsidR="00EB3D11" w:rsidRPr="00A9181B">
              <w:rPr>
                <w:rFonts w:ascii="TimesNewRoman" w:eastAsia="TimesNewRoman" w:cs="TimesNewRoman" w:hint="eastAsia"/>
                <w:lang w:eastAsia="hu-HU"/>
              </w:rPr>
              <w:t>ő</w:t>
            </w:r>
            <w:r w:rsidR="00EB3D11" w:rsidRPr="00A9181B">
              <w:rPr>
                <w:lang w:eastAsia="hu-HU"/>
              </w:rPr>
              <w:t>, az ajánlattev</w:t>
            </w:r>
            <w:r w:rsidR="00EB3D11" w:rsidRPr="00A9181B">
              <w:rPr>
                <w:rFonts w:ascii="TimesNewRoman" w:eastAsia="TimesNewRoman" w:cs="TimesNewRoman" w:hint="eastAsia"/>
                <w:lang w:eastAsia="hu-HU"/>
              </w:rPr>
              <w:t>ő</w:t>
            </w:r>
            <w:r w:rsidR="00EB3D11" w:rsidRPr="00A9181B">
              <w:rPr>
                <w:lang w:eastAsia="hu-HU"/>
              </w:rPr>
              <w:t>k, valamint az általuk meghívott személyek, továbbá - a közbeszerzéshez támogatásban részesül</w:t>
            </w:r>
            <w:r w:rsidR="00EB3D11" w:rsidRPr="00A9181B">
              <w:rPr>
                <w:rFonts w:ascii="TimesNewRoman" w:eastAsia="TimesNewRoman" w:cs="TimesNewRoman" w:hint="eastAsia"/>
                <w:lang w:eastAsia="hu-HU"/>
              </w:rPr>
              <w:t>ő</w:t>
            </w:r>
            <w:r w:rsidR="00EB3D11" w:rsidRPr="00A9181B">
              <w:rPr>
                <w:rFonts w:ascii="TimesNewRoman" w:eastAsia="TimesNewRoman" w:cs="TimesNewRoman"/>
                <w:lang w:eastAsia="hu-HU"/>
              </w:rPr>
              <w:t xml:space="preserve"> </w:t>
            </w:r>
            <w:r w:rsidR="00EB3D11" w:rsidRPr="00A9181B">
              <w:rPr>
                <w:lang w:eastAsia="hu-HU"/>
              </w:rPr>
              <w:t>ajánlatkér</w:t>
            </w:r>
            <w:r w:rsidR="00EB3D11" w:rsidRPr="00A9181B">
              <w:rPr>
                <w:rFonts w:ascii="TimesNewRoman" w:eastAsia="TimesNewRoman" w:cs="TimesNewRoman" w:hint="eastAsia"/>
                <w:lang w:eastAsia="hu-HU"/>
              </w:rPr>
              <w:t>ő</w:t>
            </w:r>
            <w:r w:rsidR="00EB3D11" w:rsidRPr="00A9181B">
              <w:rPr>
                <w:rFonts w:ascii="TimesNewRoman" w:eastAsia="TimesNewRoman" w:cs="TimesNewRoman"/>
                <w:lang w:eastAsia="hu-HU"/>
              </w:rPr>
              <w:t xml:space="preserve"> </w:t>
            </w:r>
            <w:r w:rsidR="00EB3D11" w:rsidRPr="00A9181B">
              <w:rPr>
                <w:lang w:eastAsia="hu-HU"/>
              </w:rPr>
              <w:t>esetében – a külön jogszabályban meghatározott szervek képvisel</w:t>
            </w:r>
            <w:r w:rsidR="00EB3D11" w:rsidRPr="00A9181B">
              <w:rPr>
                <w:rFonts w:ascii="TimesNewRoman" w:eastAsia="TimesNewRoman" w:cs="TimesNewRoman" w:hint="eastAsia"/>
                <w:lang w:eastAsia="hu-HU"/>
              </w:rPr>
              <w:t>ő</w:t>
            </w:r>
            <w:r w:rsidR="00EB3D11" w:rsidRPr="00A9181B">
              <w:rPr>
                <w:lang w:eastAsia="hu-HU"/>
              </w:rPr>
              <w:t>i, valamint személyek lehetnek jelen.</w:t>
            </w: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VI. szakasz: Kiegészítő információk</w:t>
      </w:r>
    </w:p>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VI.1) A közbeszerzés ismétlődő jellegére vonatkozó információk</w:t>
      </w:r>
      <w:r w:rsidRPr="003869CF">
        <w:rPr>
          <w:rFonts w:eastAsia="Times New Roman"/>
          <w:lang w:eastAsia="hu-HU"/>
        </w:rPr>
        <w:t xml:space="preserve"> </w:t>
      </w:r>
      <w:r w:rsidRPr="003869CF">
        <w:rPr>
          <w:rFonts w:eastAsia="Times New Roman"/>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lang w:eastAsia="hu-HU"/>
              </w:rPr>
              <w:t xml:space="preserve">A közbeszerzés ismétlődő jellegű </w:t>
            </w:r>
            <w:r w:rsidRPr="003869CF">
              <w:rPr>
                <w:rFonts w:eastAsia="Times New Roman"/>
                <w:lang w:eastAsia="hu-HU"/>
              </w:rPr>
              <w:t xml:space="preserve"> igen </w:t>
            </w:r>
            <w:r w:rsidR="00CB18F3">
              <w:rPr>
                <w:rFonts w:eastAsia="Times New Roman"/>
                <w:lang w:eastAsia="hu-HU"/>
              </w:rPr>
              <w:t xml:space="preserve">x </w:t>
            </w:r>
            <w:r w:rsidRPr="003869CF">
              <w:rPr>
                <w:rFonts w:eastAsia="Times New Roman"/>
                <w:lang w:eastAsia="hu-HU"/>
              </w:rPr>
              <w:t>nem</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xml:space="preserve">A további hirdetmények közzétételének tervezett ideje: </w:t>
            </w:r>
            <w:r w:rsidRPr="003869CF">
              <w:rPr>
                <w:rFonts w:eastAsia="Times New Roman"/>
                <w:vertAlign w:val="superscript"/>
                <w:lang w:eastAsia="hu-HU"/>
              </w:rPr>
              <w:t>2</w:t>
            </w: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VI.2) Információ az elektronikus munkafolyamatokról</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lang w:eastAsia="hu-HU"/>
              </w:rPr>
              <w:t> A megrendelés elektronikus úton történik</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Elektronikusan benyújtott számlákat elfogadnak</w:t>
            </w:r>
          </w:p>
          <w:p w:rsidR="00F31610" w:rsidRPr="003869CF" w:rsidRDefault="00CB18F3" w:rsidP="0042537D">
            <w:pPr>
              <w:spacing w:before="120" w:after="120"/>
              <w:jc w:val="left"/>
              <w:rPr>
                <w:rFonts w:eastAsia="Times New Roman"/>
                <w:lang w:eastAsia="hu-HU"/>
              </w:rPr>
            </w:pPr>
            <w:r>
              <w:rPr>
                <w:rFonts w:eastAsia="Times New Roman"/>
                <w:lang w:eastAsia="hu-HU"/>
              </w:rPr>
              <w:t>x</w:t>
            </w:r>
            <w:r w:rsidR="00F31610" w:rsidRPr="003869CF">
              <w:rPr>
                <w:rFonts w:eastAsia="Times New Roman"/>
                <w:lang w:eastAsia="hu-HU"/>
              </w:rPr>
              <w:t xml:space="preserve"> A fizetés elektronikus úton történik</w:t>
            </w: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lastRenderedPageBreak/>
        <w:t xml:space="preserve">VI.3) További információk: </w:t>
      </w:r>
      <w:r w:rsidRPr="003869CF">
        <w:rPr>
          <w:rFonts w:eastAsia="Times New Roman"/>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VI.3.1) Feltételes közbeszerzés</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Ajánlatkérő felhívja a gazdasági szereplők figyelmét, hogy az eljárást eredménytelenné nyilváníthatja, ha valamely meghatározott, ellenőrzési körén kívül eső, bizonytalan jövőbeli esemény az ajánlattételi, illetve részvételi határidő lejártát követően következik be.</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Ajánlatkérő ellenőrzési körén kívül eső, bizonytalan jövőbeli esemény meghatározása:</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VI.3.2) Az ajánlati biztosíték</w:t>
            </w:r>
            <w:r w:rsidRPr="003869CF">
              <w:rPr>
                <w:rFonts w:eastAsia="Times New Roman"/>
                <w:lang w:eastAsia="hu-HU"/>
              </w:rPr>
              <w:t xml:space="preserve"> </w:t>
            </w:r>
            <w:r w:rsidRPr="003869CF">
              <w:rPr>
                <w:rFonts w:eastAsia="Times New Roman"/>
                <w:i/>
                <w:iCs/>
                <w:lang w:eastAsia="hu-HU"/>
              </w:rPr>
              <w:t>(ajánlati felhívás esetében)</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Az eljárásban való részvétel ajánlati biztosíték adásához kötött.</w:t>
            </w:r>
          </w:p>
          <w:p w:rsidR="00F31610" w:rsidRPr="003869CF" w:rsidRDefault="00F31610" w:rsidP="0042537D">
            <w:pPr>
              <w:spacing w:before="120" w:after="120"/>
              <w:ind w:left="380"/>
              <w:jc w:val="left"/>
              <w:rPr>
                <w:rFonts w:eastAsia="Times New Roman"/>
                <w:lang w:eastAsia="hu-HU"/>
              </w:rPr>
            </w:pPr>
            <w:r w:rsidRPr="003869CF">
              <w:rPr>
                <w:rFonts w:eastAsia="Times New Roman"/>
                <w:lang w:eastAsia="hu-HU"/>
              </w:rPr>
              <w:t>Az ajánlati biztosíték mértéke:</w:t>
            </w:r>
          </w:p>
          <w:p w:rsidR="00F31610" w:rsidRPr="003869CF" w:rsidRDefault="00F31610" w:rsidP="0042537D">
            <w:pPr>
              <w:spacing w:before="120" w:after="120"/>
              <w:ind w:left="380"/>
              <w:jc w:val="left"/>
              <w:rPr>
                <w:rFonts w:eastAsia="Times New Roman"/>
                <w:lang w:eastAsia="hu-HU"/>
              </w:rPr>
            </w:pPr>
            <w:r w:rsidRPr="003869CF">
              <w:rPr>
                <w:rFonts w:eastAsia="Times New Roman"/>
                <w:lang w:eastAsia="hu-HU"/>
              </w:rPr>
              <w:t>A befizetés helye: vagy az ajánlatkérő fizetési számlaszáma:</w:t>
            </w:r>
          </w:p>
          <w:p w:rsidR="00F31610" w:rsidRPr="003869CF" w:rsidRDefault="00F31610" w:rsidP="0042537D">
            <w:pPr>
              <w:spacing w:before="120" w:after="120"/>
              <w:ind w:left="380"/>
              <w:jc w:val="left"/>
              <w:rPr>
                <w:rFonts w:eastAsia="Times New Roman"/>
                <w:lang w:eastAsia="hu-HU"/>
              </w:rPr>
            </w:pPr>
            <w:r w:rsidRPr="003869CF">
              <w:rPr>
                <w:rFonts w:eastAsia="Times New Roman"/>
                <w:lang w:eastAsia="hu-HU"/>
              </w:rPr>
              <w:t>Az ajánlati biztosíték befizetése (teljesítése) igazolásának módja:</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VI.3.3) Konzultációra vonatkozó információk</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Kiegészítő tájékoztatást ajánlatkérő konzultáció formájában is megadja.</w:t>
            </w:r>
          </w:p>
          <w:p w:rsidR="00F31610" w:rsidRPr="003869CF" w:rsidRDefault="00F31610" w:rsidP="0042537D">
            <w:pPr>
              <w:spacing w:before="120" w:after="120"/>
              <w:ind w:left="380"/>
              <w:jc w:val="left"/>
              <w:rPr>
                <w:rFonts w:eastAsia="Times New Roman"/>
                <w:lang w:eastAsia="hu-HU"/>
              </w:rPr>
            </w:pPr>
            <w:r w:rsidRPr="003869CF">
              <w:rPr>
                <w:rFonts w:eastAsia="Times New Roman"/>
                <w:lang w:eastAsia="hu-HU"/>
              </w:rPr>
              <w:t xml:space="preserve">A konzultáció időpontja: </w:t>
            </w:r>
            <w:r w:rsidRPr="003869CF">
              <w:rPr>
                <w:rFonts w:eastAsia="Times New Roman"/>
                <w:i/>
                <w:iCs/>
                <w:lang w:eastAsia="hu-HU"/>
              </w:rPr>
              <w:t>(</w:t>
            </w:r>
            <w:proofErr w:type="spellStart"/>
            <w:r w:rsidRPr="003869CF">
              <w:rPr>
                <w:rFonts w:eastAsia="Times New Roman"/>
                <w:i/>
                <w:iCs/>
                <w:lang w:eastAsia="hu-HU"/>
              </w:rPr>
              <w:t>éééé</w:t>
            </w:r>
            <w:proofErr w:type="spellEnd"/>
            <w:r w:rsidRPr="003869CF">
              <w:rPr>
                <w:rFonts w:eastAsia="Times New Roman"/>
                <w:i/>
                <w:iCs/>
                <w:lang w:eastAsia="hu-HU"/>
              </w:rPr>
              <w:t>/</w:t>
            </w:r>
            <w:proofErr w:type="spellStart"/>
            <w:r w:rsidRPr="003869CF">
              <w:rPr>
                <w:rFonts w:eastAsia="Times New Roman"/>
                <w:i/>
                <w:iCs/>
                <w:lang w:eastAsia="hu-HU"/>
              </w:rPr>
              <w:t>hh</w:t>
            </w:r>
            <w:proofErr w:type="spellEnd"/>
            <w:r w:rsidRPr="003869CF">
              <w:rPr>
                <w:rFonts w:eastAsia="Times New Roman"/>
                <w:i/>
                <w:iCs/>
                <w:lang w:eastAsia="hu-HU"/>
              </w:rPr>
              <w:t>/</w:t>
            </w:r>
            <w:proofErr w:type="spellStart"/>
            <w:r w:rsidRPr="003869CF">
              <w:rPr>
                <w:rFonts w:eastAsia="Times New Roman"/>
                <w:i/>
                <w:iCs/>
                <w:lang w:eastAsia="hu-HU"/>
              </w:rPr>
              <w:t>nn</w:t>
            </w:r>
            <w:proofErr w:type="spellEnd"/>
            <w:r w:rsidRPr="003869CF">
              <w:rPr>
                <w:rFonts w:eastAsia="Times New Roman"/>
                <w:i/>
                <w:iCs/>
                <w:lang w:eastAsia="hu-HU"/>
              </w:rPr>
              <w:t>)</w:t>
            </w:r>
            <w:r w:rsidRPr="003869CF">
              <w:rPr>
                <w:rFonts w:eastAsia="Times New Roman"/>
                <w:lang w:eastAsia="hu-HU"/>
              </w:rPr>
              <w:t xml:space="preserve"> és helye:</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VI.3.4) Alvállalkozók igénybevétele</w:t>
            </w:r>
          </w:p>
          <w:p w:rsidR="00F31610" w:rsidRPr="003869CF" w:rsidRDefault="004F2000" w:rsidP="0042537D">
            <w:pPr>
              <w:spacing w:before="120" w:after="120"/>
              <w:ind w:left="380" w:hanging="380"/>
              <w:jc w:val="left"/>
              <w:rPr>
                <w:rFonts w:eastAsia="Times New Roman"/>
                <w:lang w:eastAsia="hu-HU"/>
              </w:rPr>
            </w:pPr>
            <w:r>
              <w:rPr>
                <w:rFonts w:eastAsia="Times New Roman"/>
                <w:lang w:eastAsia="hu-HU"/>
              </w:rPr>
              <w:t>x</w:t>
            </w:r>
            <w:r w:rsidR="00F31610" w:rsidRPr="003869CF">
              <w:rPr>
                <w:rFonts w:eastAsia="Times New Roman"/>
                <w:lang w:eastAsia="hu-HU"/>
              </w:rPr>
              <w:t xml:space="preserve"> Ajánlatkérő előírja, hogy az ajánlatban (részvételi jelentkezésben) meg kell jelölni a közbeszerzésnek azt (azokat) a részét (részeit), amelynek teljesítéséhez az ajánlattevő (részvételre jelentkező) alvállalkozót kíván igénybe venni, az </w:t>
            </w:r>
            <w:proofErr w:type="gramStart"/>
            <w:r w:rsidR="00F31610" w:rsidRPr="003869CF">
              <w:rPr>
                <w:rFonts w:eastAsia="Times New Roman"/>
                <w:lang w:eastAsia="hu-HU"/>
              </w:rPr>
              <w:t>ezen</w:t>
            </w:r>
            <w:proofErr w:type="gramEnd"/>
            <w:r w:rsidR="00F31610" w:rsidRPr="003869CF">
              <w:rPr>
                <w:rFonts w:eastAsia="Times New Roman"/>
                <w:lang w:eastAsia="hu-HU"/>
              </w:rPr>
              <w:t xml:space="preserve"> részek tekintetében igénybe venni kívánt és az ajánlat vagy a részvételi jelentkezés benyújtásakor már ismert alvállalkozókat.</w:t>
            </w:r>
          </w:p>
        </w:tc>
      </w:tr>
      <w:tr w:rsidR="00F31610" w:rsidRPr="003869CF" w:rsidTr="00F31610">
        <w:tc>
          <w:tcPr>
            <w:tcW w:w="0" w:type="auto"/>
            <w:hideMark/>
          </w:tcPr>
          <w:p w:rsidR="00F31610" w:rsidRPr="00E72713" w:rsidRDefault="00F31610" w:rsidP="0042537D">
            <w:pPr>
              <w:spacing w:before="120" w:after="120"/>
              <w:jc w:val="left"/>
              <w:rPr>
                <w:rFonts w:eastAsia="Times New Roman"/>
                <w:lang w:eastAsia="hu-HU"/>
              </w:rPr>
            </w:pPr>
            <w:r w:rsidRPr="003869CF">
              <w:rPr>
                <w:rFonts w:eastAsia="Times New Roman"/>
                <w:b/>
                <w:bCs/>
                <w:lang w:eastAsia="hu-HU"/>
              </w:rPr>
              <w:t xml:space="preserve">VI.3.5) </w:t>
            </w:r>
            <w:r w:rsidRPr="00E72713">
              <w:rPr>
                <w:rFonts w:eastAsia="Times New Roman"/>
                <w:b/>
                <w:bCs/>
                <w:lang w:eastAsia="hu-HU"/>
              </w:rPr>
              <w:t>Hiánypótlás elrendelése korábban nem szereplő gazdasági szereplő esetében</w:t>
            </w:r>
            <w:r w:rsidRPr="00E72713">
              <w:rPr>
                <w:rFonts w:eastAsia="Times New Roman"/>
                <w:lang w:eastAsia="hu-HU"/>
              </w:rPr>
              <w:t xml:space="preserve"> </w:t>
            </w:r>
            <w:r w:rsidRPr="00E72713">
              <w:rPr>
                <w:rFonts w:eastAsia="Times New Roman"/>
                <w:vertAlign w:val="superscript"/>
                <w:lang w:eastAsia="hu-HU"/>
              </w:rPr>
              <w:t>2</w:t>
            </w:r>
          </w:p>
          <w:p w:rsidR="00F31610" w:rsidRPr="00E72713" w:rsidRDefault="00F31610" w:rsidP="0042537D">
            <w:pPr>
              <w:spacing w:before="120" w:after="120"/>
              <w:jc w:val="left"/>
              <w:rPr>
                <w:rFonts w:eastAsia="Times New Roman"/>
                <w:lang w:eastAsia="hu-HU"/>
              </w:rPr>
            </w:pPr>
            <w:r w:rsidRPr="00E72713">
              <w:rPr>
                <w:rFonts w:eastAsia="Times New Roman"/>
                <w:lang w:eastAsia="hu-HU"/>
              </w:rPr>
              <w:t xml:space="preserve">Ajánlatban, vagy jelentkezésben korábban nem szereplő gazdasági szereplő hiánypótlással történő eljárásba bevonása esetében újabb hiánypótlás elrendelése </w:t>
            </w:r>
            <w:r w:rsidR="004F2000" w:rsidRPr="00E72713">
              <w:rPr>
                <w:rFonts w:eastAsia="Times New Roman"/>
                <w:lang w:eastAsia="hu-HU"/>
              </w:rPr>
              <w:t>x</w:t>
            </w:r>
            <w:r w:rsidRPr="00E72713">
              <w:rPr>
                <w:rFonts w:eastAsia="Times New Roman"/>
                <w:lang w:eastAsia="hu-HU"/>
              </w:rPr>
              <w:t xml:space="preserve"> igen </w:t>
            </w:r>
            <w:r w:rsidRPr="00E72713">
              <w:rPr>
                <w:rFonts w:eastAsia="Times New Roman"/>
                <w:lang w:eastAsia="hu-HU"/>
              </w:rPr>
              <w:t> nem</w:t>
            </w:r>
          </w:p>
          <w:p w:rsidR="00F31610" w:rsidRPr="003869CF" w:rsidRDefault="00F31610" w:rsidP="0042537D">
            <w:pPr>
              <w:spacing w:before="120" w:after="120"/>
              <w:jc w:val="left"/>
              <w:rPr>
                <w:rFonts w:eastAsia="Times New Roman"/>
                <w:lang w:eastAsia="hu-HU"/>
              </w:rPr>
            </w:pPr>
            <w:r w:rsidRPr="00E72713">
              <w:rPr>
                <w:rFonts w:eastAsia="Times New Roman"/>
                <w:lang w:eastAsia="hu-HU"/>
              </w:rPr>
              <w:t xml:space="preserve">A </w:t>
            </w:r>
            <w:proofErr w:type="gramStart"/>
            <w:r w:rsidRPr="00E72713">
              <w:rPr>
                <w:rFonts w:eastAsia="Times New Roman"/>
                <w:lang w:eastAsia="hu-HU"/>
              </w:rPr>
              <w:t>korlátozás(</w:t>
            </w:r>
            <w:proofErr w:type="gramEnd"/>
            <w:r w:rsidRPr="00E72713">
              <w:rPr>
                <w:rFonts w:eastAsia="Times New Roman"/>
                <w:lang w:eastAsia="hu-HU"/>
              </w:rPr>
              <w:t>ok) meghatározása újabb hiánypótlás</w:t>
            </w:r>
            <w:r w:rsidRPr="003869CF">
              <w:rPr>
                <w:rFonts w:eastAsia="Times New Roman"/>
                <w:lang w:eastAsia="hu-HU"/>
              </w:rPr>
              <w:t xml:space="preserve"> elrendelése esetében:</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VI.3.6) Ajánlat érvénytelenségére vonatkozó összeg ár vagy költség esetében</w:t>
            </w:r>
            <w:r w:rsidRPr="003869CF">
              <w:rPr>
                <w:rFonts w:eastAsia="Times New Roman"/>
                <w:lang w:eastAsia="hu-HU"/>
              </w:rPr>
              <w:t xml:space="preserve"> </w:t>
            </w:r>
            <w:r w:rsidRPr="003869CF">
              <w:rPr>
                <w:rFonts w:eastAsia="Times New Roman"/>
                <w:vertAlign w:val="superscript"/>
                <w:lang w:eastAsia="hu-HU"/>
              </w:rPr>
              <w:t>2</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Ajánlatkérő az alábbi értéket meghaladó árat vagy költséget tartalmazó ajánlatot a bírálat során érvénytelenné nyilvánítja</w:t>
            </w:r>
            <w:r w:rsidRPr="003869CF">
              <w:rPr>
                <w:rFonts w:eastAsia="Times New Roman"/>
                <w:vertAlign w:val="superscript"/>
                <w:lang w:eastAsia="hu-HU"/>
              </w:rPr>
              <w:t xml:space="preserve"> 1</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xml:space="preserve">Rész száma: </w:t>
            </w:r>
            <w:r w:rsidRPr="003869CF">
              <w:rPr>
                <w:rFonts w:eastAsia="Times New Roman"/>
                <w:vertAlign w:val="superscript"/>
                <w:lang w:eastAsia="hu-HU"/>
              </w:rPr>
              <w:t>2</w:t>
            </w:r>
            <w:r w:rsidRPr="003869CF">
              <w:rPr>
                <w:rFonts w:eastAsia="Times New Roman"/>
                <w:lang w:eastAsia="hu-HU"/>
              </w:rPr>
              <w:t xml:space="preserve"> </w:t>
            </w:r>
            <w:proofErr w:type="gramStart"/>
            <w:r w:rsidRPr="003869CF">
              <w:rPr>
                <w:rFonts w:eastAsia="Times New Roman"/>
                <w:lang w:eastAsia="hu-HU"/>
              </w:rPr>
              <w:t>[ ]</w:t>
            </w:r>
            <w:proofErr w:type="gramEnd"/>
            <w:r w:rsidRPr="003869CF">
              <w:rPr>
                <w:rFonts w:eastAsia="Times New Roman"/>
                <w:lang w:eastAsia="hu-HU"/>
              </w:rPr>
              <w:t xml:space="preserve"> Érték ÁFA nélkül: [ ] Pénznem: [ ][ ][ ]</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VI.3.7) Bármely rész eredménytelensége esetében valamennyi rész eredménytelenségére vonatkozó információ</w:t>
            </w:r>
            <w:r w:rsidRPr="003869CF">
              <w:rPr>
                <w:rFonts w:eastAsia="Times New Roman"/>
                <w:lang w:eastAsia="hu-HU"/>
              </w:rPr>
              <w:t xml:space="preserve"> </w:t>
            </w:r>
            <w:r w:rsidRPr="003869CF">
              <w:rPr>
                <w:rFonts w:eastAsia="Times New Roman"/>
                <w:vertAlign w:val="superscript"/>
                <w:lang w:eastAsia="hu-HU"/>
              </w:rPr>
              <w:t>2</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Ajánlatkérő rögzíti, hogy bármely rész eredménytelensége esetén nem áll érdekében a szerződések megkötése.</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Valamennyi rész esetében a szerződéskötés érdekmúlásának indoka:</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VI.3.8) Az ajánlatok értékelési szempontok szerinti tartalmi elemeinek értékelése során adható pontszám:</w:t>
            </w:r>
            <w:r w:rsidR="004F2000">
              <w:rPr>
                <w:rFonts w:eastAsia="Times New Roman"/>
                <w:lang w:eastAsia="hu-HU"/>
              </w:rPr>
              <w:t xml:space="preserve"> </w:t>
            </w:r>
            <w:r w:rsidR="004F2000" w:rsidRPr="00A06738">
              <w:rPr>
                <w:rFonts w:eastAsia="Times New Roman"/>
                <w:lang w:eastAsia="hu-HU"/>
              </w:rPr>
              <w:t>minimum 1- maximum 10</w:t>
            </w:r>
          </w:p>
        </w:tc>
      </w:tr>
      <w:tr w:rsidR="00F31610" w:rsidRPr="003869CF" w:rsidTr="00F31610">
        <w:tc>
          <w:tcPr>
            <w:tcW w:w="0" w:type="auto"/>
            <w:hideMark/>
          </w:tcPr>
          <w:p w:rsidR="00C91E39" w:rsidRDefault="00F31610" w:rsidP="004F2000">
            <w:pPr>
              <w:spacing w:before="120" w:after="120"/>
              <w:jc w:val="left"/>
              <w:rPr>
                <w:rFonts w:eastAsia="Times New Roman"/>
                <w:lang w:eastAsia="hu-HU"/>
              </w:rPr>
            </w:pPr>
            <w:r w:rsidRPr="003869CF">
              <w:rPr>
                <w:rFonts w:eastAsia="Times New Roman"/>
                <w:b/>
                <w:bCs/>
                <w:lang w:eastAsia="hu-HU"/>
              </w:rPr>
              <w:t xml:space="preserve">VI.3.9) A </w:t>
            </w:r>
            <w:proofErr w:type="gramStart"/>
            <w:r w:rsidRPr="003869CF">
              <w:rPr>
                <w:rFonts w:eastAsia="Times New Roman"/>
                <w:b/>
                <w:bCs/>
                <w:lang w:eastAsia="hu-HU"/>
              </w:rPr>
              <w:t>módszer(</w:t>
            </w:r>
            <w:proofErr w:type="spellStart"/>
            <w:proofErr w:type="gramEnd"/>
            <w:r w:rsidRPr="003869CF">
              <w:rPr>
                <w:rFonts w:eastAsia="Times New Roman"/>
                <w:b/>
                <w:bCs/>
                <w:lang w:eastAsia="hu-HU"/>
              </w:rPr>
              <w:t>ek</w:t>
            </w:r>
            <w:proofErr w:type="spellEnd"/>
            <w:r w:rsidRPr="003869CF">
              <w:rPr>
                <w:rFonts w:eastAsia="Times New Roman"/>
                <w:b/>
                <w:bCs/>
                <w:lang w:eastAsia="hu-HU"/>
              </w:rPr>
              <w:t xml:space="preserve">) meghatározása, amellyel a VI.3.8) pont szerinti ponthatárok közötti pontszámot megadásra kerül: </w:t>
            </w:r>
            <w:r w:rsidRPr="003869CF">
              <w:rPr>
                <w:rFonts w:eastAsia="Times New Roman"/>
                <w:vertAlign w:val="superscript"/>
                <w:lang w:eastAsia="hu-HU"/>
              </w:rPr>
              <w:t>2</w:t>
            </w:r>
            <w:r w:rsidR="004F2000" w:rsidRPr="00A06738">
              <w:rPr>
                <w:rFonts w:eastAsia="Times New Roman"/>
                <w:lang w:eastAsia="hu-HU"/>
              </w:rPr>
              <w:t xml:space="preserve">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lastRenderedPageBreak/>
              <w:t xml:space="preserve">Az értékelés módszere: ajánlatkérő az az ár részszempont esetében a fordított arányosítás módszere szerint, a garancia részszempont </w:t>
            </w:r>
            <w:r>
              <w:rPr>
                <w:rFonts w:eastAsia="Times New Roman"/>
                <w:lang w:eastAsia="hu-HU"/>
              </w:rPr>
              <w:t xml:space="preserve">és a szakmai többlettapasztalat </w:t>
            </w:r>
            <w:r w:rsidRPr="00A06738">
              <w:rPr>
                <w:rFonts w:eastAsia="Times New Roman"/>
                <w:lang w:eastAsia="hu-HU"/>
              </w:rPr>
              <w:t xml:space="preserve">esetében az egyenes arányosítás módszere szerint értékeli az ajánlatokat, ahol az adott részszempont szerinti legkedvezőbb ajánlat tartalmi eleme kapja a lehetséges maximális pontszámot (a felső ponthatár), a többi ajánlat pedig a legelőnyösebb ajánlathoz képest arányosítva kap pontot az alábbi képlet alapján.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Ha a legalacsonyabb érték a legkedvezőbb: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P = (A legjobb / A vizsgált) × (P </w:t>
            </w:r>
            <w:proofErr w:type="spellStart"/>
            <w:r w:rsidRPr="00A06738">
              <w:rPr>
                <w:rFonts w:eastAsia="Times New Roman"/>
                <w:lang w:eastAsia="hu-HU"/>
              </w:rPr>
              <w:t>max</w:t>
            </w:r>
            <w:proofErr w:type="spellEnd"/>
            <w:r w:rsidRPr="00A06738">
              <w:rPr>
                <w:rFonts w:eastAsia="Times New Roman"/>
                <w:lang w:eastAsia="hu-HU"/>
              </w:rPr>
              <w:t xml:space="preserve"> - P min) + P min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Ha a legmagasabb érték a legkedvezőbb: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P = (A vizsgált / A legjobb) × (P </w:t>
            </w:r>
            <w:proofErr w:type="spellStart"/>
            <w:r w:rsidRPr="00A06738">
              <w:rPr>
                <w:rFonts w:eastAsia="Times New Roman"/>
                <w:lang w:eastAsia="hu-HU"/>
              </w:rPr>
              <w:t>max</w:t>
            </w:r>
            <w:proofErr w:type="spellEnd"/>
            <w:r w:rsidRPr="00A06738">
              <w:rPr>
                <w:rFonts w:eastAsia="Times New Roman"/>
                <w:lang w:eastAsia="hu-HU"/>
              </w:rPr>
              <w:t xml:space="preserve"> - P min) + P min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ahol: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P: a vizsgált ajánlati elem adott szempontra vonatkozó pontszáma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P </w:t>
            </w:r>
            <w:proofErr w:type="spellStart"/>
            <w:r w:rsidRPr="00A06738">
              <w:rPr>
                <w:rFonts w:eastAsia="Times New Roman"/>
                <w:lang w:eastAsia="hu-HU"/>
              </w:rPr>
              <w:t>max</w:t>
            </w:r>
            <w:proofErr w:type="spellEnd"/>
            <w:r w:rsidRPr="00A06738">
              <w:rPr>
                <w:rFonts w:eastAsia="Times New Roman"/>
                <w:lang w:eastAsia="hu-HU"/>
              </w:rPr>
              <w:t xml:space="preserve">: a pontskála felső határa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P min: a pontskála alsó határa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A legjobb: a legelőnyösebb ajánlat tartalmi eleme A vizsgált: a vizsgált ajánlat tartalmi eleme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A súlyszámmal felszorzott pontszámok összeadásra kerülnek, és az így keletkezett legmagasabb pontszámot elérő ajánlattevő ajánlata minősül a legkedvezőbbnek.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Amennyiben a részpontszámok értékelésekor törtszám keletkezik, úgy két tizedes jegyig történik a kerekítés.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Az egyes értékelési részszempontok meghatározásával kapcsolatos további előírások: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részszempont - Egyösszegű ajánlati ár (nettó Ft)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Az ajánlati árat a Felolvasólapon kell megadni nettó forint + ÁFA összegben. A Felolvasólapon megadott ajánlati árnak meg kell egyeznie az árazott költségvetés „egyösszegű ajánlati ár” sorában szereplő összeggel, ellenkező esetben az az ajánlat érvénytelenségét eredményezi.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Ajánlatkérő az ajánlatok értékelése során a nettó ajánlati árat veszi figyelembe.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Ajánlatkérő az ajánlatok megalapozottságának megítélése és érdemi összehasonlíthatósága érdekében a közbeszerzési dokumentumok mellékleteként árazatlan költségvetést bocsát az ajánlattevők rendelkezésére. Ajánlattevőnek a költségvetés minden elemét be kell áraznia, olyan módon, hogy a felmerülő </w:t>
            </w:r>
            <w:proofErr w:type="gramStart"/>
            <w:r w:rsidRPr="00A06738">
              <w:rPr>
                <w:rFonts w:eastAsia="Times New Roman"/>
                <w:lang w:eastAsia="hu-HU"/>
              </w:rPr>
              <w:t>költségek</w:t>
            </w:r>
            <w:proofErr w:type="gramEnd"/>
            <w:r w:rsidRPr="00A06738">
              <w:rPr>
                <w:rFonts w:eastAsia="Times New Roman"/>
                <w:lang w:eastAsia="hu-HU"/>
              </w:rPr>
              <w:t xml:space="preserve"> azok tényleges felmerülési helyén kerüljenek feltüntetésre.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Felhívjuk ajánlattevők figyelmét, hogy az árazatlan költségvetés valamennyi tételét be kell árazni.  A költségvetés műszaki tartalma, az ajánlatkérő kifejezett hozzájárulása nélkül érvényesen nem módosítható. Felhívjuk továbbá ajánlattevők figyelmét arra, hogy az árazatlan költségvetés szövegének és/vagy mennyiségének átírása az ajánlat érvénytelenítését vonja maga után.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Az egyes tételek egységárát egész értékben kérjük megadni, az egységárak tört számot (tizedes jegyet) nem tartalmazhatnak, ellenkező esetben ajánlatkérő az ajánlatot érvénytelenné nyilváníthatja.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 xml:space="preserve">Az árazott költségvetést ajánlattevőnek a papír alapú ajánlat részeként, valamint Excel formátumban is be kell nyújtania a szkennelt ajánlatot tartalmazó elektronikus példányban (CD-n vagy DVD-n).  </w:t>
            </w:r>
          </w:p>
          <w:p w:rsidR="004F2000" w:rsidRPr="00A06738" w:rsidRDefault="004F2000" w:rsidP="004F2000">
            <w:pPr>
              <w:spacing w:before="120" w:after="120"/>
              <w:jc w:val="left"/>
              <w:rPr>
                <w:rFonts w:eastAsia="Times New Roman"/>
                <w:lang w:eastAsia="hu-HU"/>
              </w:rPr>
            </w:pPr>
            <w:r w:rsidRPr="00A06738">
              <w:rPr>
                <w:rFonts w:eastAsia="Times New Roman"/>
                <w:lang w:eastAsia="hu-HU"/>
              </w:rPr>
              <w:t>Ajánlatkérő előírja, hogy az ajánlati ár a jelen ajánlattételi felhívás és a közbeszerzési dokumentumok által meghatározott műszaki leírásnak, feladatoknak és a részletes szerződéses feltételeknek megfelelő teljesítés reális ellenértékét jelentse. Ennek megfelelően az ajánlati árnak magában kell foglalnia az ajánlattevő valamennyi szerződéses kötelezettségének költségét. Ily módon az ajánlati árnak minden egyéb járulékos költséget is tartalmaznia kell, ezen felül ajánlattevők más díjat, költséget semmilyen jogcímen nem számolhatnak el.</w:t>
            </w:r>
          </w:p>
          <w:p w:rsidR="004F2000" w:rsidRPr="004A6202" w:rsidRDefault="004F2000" w:rsidP="004F2000">
            <w:pPr>
              <w:spacing w:before="120" w:after="120"/>
              <w:jc w:val="left"/>
              <w:rPr>
                <w:rFonts w:eastAsia="Times New Roman"/>
                <w:lang w:eastAsia="hu-HU"/>
              </w:rPr>
            </w:pPr>
            <w:r w:rsidRPr="00A06738">
              <w:rPr>
                <w:rFonts w:eastAsia="Times New Roman"/>
                <w:lang w:eastAsia="hu-HU"/>
              </w:rPr>
              <w:lastRenderedPageBreak/>
              <w:t xml:space="preserve">részszempont: </w:t>
            </w:r>
            <w:r w:rsidRPr="00A06738">
              <w:rPr>
                <w:rFonts w:eastAsia="Times New Roman"/>
                <w:u w:val="wave"/>
              </w:rPr>
              <w:t>Jótállás ideje (hónap)</w:t>
            </w:r>
            <w:r w:rsidRPr="00A06738">
              <w:rPr>
                <w:rFonts w:eastAsia="Times New Roman"/>
                <w:lang w:eastAsia="hu-HU"/>
              </w:rPr>
              <w:t xml:space="preserve"> – egész hónapokban kifejezve (min. </w:t>
            </w:r>
            <w:r>
              <w:rPr>
                <w:rFonts w:eastAsia="Times New Roman"/>
                <w:lang w:eastAsia="hu-HU"/>
              </w:rPr>
              <w:t>24</w:t>
            </w:r>
            <w:r w:rsidRPr="00A06738">
              <w:rPr>
                <w:rFonts w:eastAsia="Times New Roman"/>
                <w:lang w:eastAsia="hu-HU"/>
              </w:rPr>
              <w:t xml:space="preserve"> hónap) A vállalt jótállási időtartamot egész hónapokban kell megadni, ellenkező esetben ajánlatkérő az ajánlatot érvénytelenné nyilvánítja. A vállalt jótállási időtartam nem lehet </w:t>
            </w:r>
            <w:r>
              <w:rPr>
                <w:rFonts w:eastAsia="Times New Roman"/>
                <w:lang w:eastAsia="hu-HU"/>
              </w:rPr>
              <w:t>24</w:t>
            </w:r>
            <w:r w:rsidRPr="00A06738">
              <w:rPr>
                <w:rFonts w:eastAsia="Times New Roman"/>
                <w:lang w:eastAsia="hu-HU"/>
              </w:rPr>
              <w:t xml:space="preserve"> hónapnál rövidebb, amennyiben ajánlattevő ennél rövidebb jótállási időtartamot vállal, ajánlatkérő az ajánlatot érvénytelenné nyilvánítja. A jótállási kötelezettség kiterjed </w:t>
            </w:r>
            <w:r w:rsidRPr="004A6202">
              <w:rPr>
                <w:rFonts w:eastAsia="Times New Roman"/>
                <w:lang w:eastAsia="hu-HU"/>
              </w:rPr>
              <w:t xml:space="preserve">a nyertes ajánlattevő által a szerződés alapján végzett valamennyi tevékenységre. A maximum vállalható jótállás </w:t>
            </w:r>
            <w:r>
              <w:rPr>
                <w:rFonts w:eastAsia="Times New Roman"/>
                <w:lang w:eastAsia="hu-HU"/>
              </w:rPr>
              <w:t>60</w:t>
            </w:r>
            <w:r w:rsidRPr="004A6202">
              <w:rPr>
                <w:rFonts w:eastAsia="Times New Roman"/>
                <w:lang w:eastAsia="hu-HU"/>
              </w:rPr>
              <w:t xml:space="preserve"> hónap. A </w:t>
            </w:r>
            <w:r>
              <w:rPr>
                <w:rFonts w:eastAsia="Times New Roman"/>
                <w:lang w:eastAsia="hu-HU"/>
              </w:rPr>
              <w:t>60</w:t>
            </w:r>
            <w:r w:rsidRPr="004A6202">
              <w:rPr>
                <w:rFonts w:eastAsia="Times New Roman"/>
                <w:lang w:eastAsia="hu-HU"/>
              </w:rPr>
              <w:t xml:space="preserve"> és az azt meghaladó mértékű hónap vállalása a garanciára, egységesen mind 10 pontot ér.</w:t>
            </w:r>
            <w:r w:rsidR="00C67706">
              <w:rPr>
                <w:rFonts w:eastAsia="Times New Roman"/>
                <w:lang w:eastAsia="hu-HU"/>
              </w:rPr>
              <w:t xml:space="preserve"> Ezen bírálati szempontnál csak egész szám adható meg.</w:t>
            </w:r>
          </w:p>
          <w:p w:rsidR="004F2000" w:rsidRPr="004A6202" w:rsidRDefault="004F2000" w:rsidP="004F2000">
            <w:pPr>
              <w:spacing w:before="120" w:after="120"/>
              <w:jc w:val="left"/>
              <w:rPr>
                <w:rFonts w:eastAsia="Times New Roman"/>
                <w:lang w:eastAsia="hu-HU"/>
              </w:rPr>
            </w:pPr>
          </w:p>
          <w:p w:rsidR="004F2000" w:rsidRDefault="004F2000" w:rsidP="004F2000">
            <w:pPr>
              <w:spacing w:before="120" w:after="120"/>
              <w:jc w:val="left"/>
              <w:rPr>
                <w:rFonts w:eastAsia="Times New Roman"/>
                <w:u w:val="wave"/>
              </w:rPr>
            </w:pPr>
            <w:r w:rsidRPr="004A6202">
              <w:rPr>
                <w:rFonts w:eastAsia="Times New Roman"/>
                <w:lang w:eastAsia="hu-HU"/>
              </w:rPr>
              <w:t xml:space="preserve">részszempont: </w:t>
            </w:r>
            <w:r w:rsidRPr="00392198">
              <w:rPr>
                <w:rFonts w:eastAsia="Times New Roman"/>
                <w:u w:val="wave"/>
              </w:rPr>
              <w:t xml:space="preserve">Az M.1./a) alkalmassági követelmény igazolására bemutatott szakember </w:t>
            </w:r>
            <w:r>
              <w:rPr>
                <w:rFonts w:eastAsia="Times New Roman"/>
                <w:u w:val="wave"/>
              </w:rPr>
              <w:t>36</w:t>
            </w:r>
            <w:r w:rsidRPr="00392198">
              <w:rPr>
                <w:rFonts w:eastAsia="Times New Roman"/>
                <w:u w:val="wave"/>
              </w:rPr>
              <w:t xml:space="preserve"> hónap feletti szakmai többlettapasztalata hónapokban </w:t>
            </w:r>
            <w:r>
              <w:rPr>
                <w:rFonts w:eastAsia="Times New Roman"/>
                <w:u w:val="wave"/>
              </w:rPr>
              <w:t xml:space="preserve">megadva (min. 0, </w:t>
            </w:r>
            <w:proofErr w:type="spellStart"/>
            <w:r>
              <w:rPr>
                <w:rFonts w:eastAsia="Times New Roman"/>
                <w:u w:val="wave"/>
              </w:rPr>
              <w:t>max</w:t>
            </w:r>
            <w:proofErr w:type="spellEnd"/>
            <w:r>
              <w:rPr>
                <w:rFonts w:eastAsia="Times New Roman"/>
                <w:u w:val="wave"/>
              </w:rPr>
              <w:t>. 60 hónap)</w:t>
            </w:r>
          </w:p>
          <w:p w:rsidR="00F31610" w:rsidRPr="003869CF" w:rsidRDefault="004F2000" w:rsidP="004F2000">
            <w:pPr>
              <w:spacing w:before="120" w:after="120"/>
              <w:jc w:val="left"/>
              <w:rPr>
                <w:rFonts w:eastAsia="Times New Roman"/>
                <w:lang w:eastAsia="hu-HU"/>
              </w:rPr>
            </w:pPr>
            <w:r>
              <w:rPr>
                <w:rFonts w:eastAsia="Times New Roman"/>
                <w:lang w:eastAsia="hu-HU"/>
              </w:rPr>
              <w:t>A megjelölt szakember szakmai tapasztalatát hónapokban</w:t>
            </w:r>
            <w:r w:rsidRPr="004A6202">
              <w:rPr>
                <w:rFonts w:eastAsia="Times New Roman"/>
                <w:lang w:eastAsia="hu-HU"/>
              </w:rPr>
              <w:t xml:space="preserve"> kell megadni</w:t>
            </w:r>
            <w:r>
              <w:rPr>
                <w:rFonts w:eastAsia="Times New Roman"/>
                <w:lang w:eastAsia="hu-HU"/>
              </w:rPr>
              <w:t xml:space="preserve"> a felolvasólapon </w:t>
            </w:r>
            <w:proofErr w:type="gramStart"/>
            <w:r>
              <w:rPr>
                <w:rFonts w:eastAsia="Times New Roman"/>
                <w:lang w:eastAsia="hu-HU"/>
              </w:rPr>
              <w:t>ezen</w:t>
            </w:r>
            <w:proofErr w:type="gramEnd"/>
            <w:r>
              <w:rPr>
                <w:rFonts w:eastAsia="Times New Roman"/>
                <w:lang w:eastAsia="hu-HU"/>
              </w:rPr>
              <w:t xml:space="preserve"> rész szempontnál a 36 hónapot meghaladó hónapokat kel feltüntetni.</w:t>
            </w:r>
            <w:r w:rsidRPr="004A6202">
              <w:rPr>
                <w:rFonts w:eastAsia="Times New Roman"/>
                <w:lang w:eastAsia="hu-HU"/>
              </w:rPr>
              <w:t xml:space="preserve">. A maximum </w:t>
            </w:r>
            <w:r>
              <w:rPr>
                <w:rFonts w:eastAsia="Times New Roman"/>
                <w:lang w:eastAsia="hu-HU"/>
              </w:rPr>
              <w:t>szakmai tapasztalat, 60 hónap (a 36 hónapon felül)</w:t>
            </w:r>
            <w:r w:rsidRPr="004A6202">
              <w:rPr>
                <w:rFonts w:eastAsia="Times New Roman"/>
                <w:lang w:eastAsia="hu-HU"/>
              </w:rPr>
              <w:t>.</w:t>
            </w:r>
            <w:r>
              <w:rPr>
                <w:rFonts w:eastAsia="Times New Roman"/>
                <w:lang w:eastAsia="hu-HU"/>
              </w:rPr>
              <w:t xml:space="preserve"> A 60 hónap vagy az annál több hónap feltüntetése, egységesen 10 pontot ér.</w:t>
            </w:r>
            <w:r w:rsidR="00C67706">
              <w:rPr>
                <w:rFonts w:eastAsia="Times New Roman"/>
                <w:lang w:eastAsia="hu-HU"/>
              </w:rPr>
              <w:t xml:space="preserve"> Az értékelés szempontjából minden megkezdett hónap egész hónapnap számít. Ezen bírálati szempontnál csak egész szám adható meg.</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lastRenderedPageBreak/>
              <w:t>VI.3.10) Életciklusköltség-számítási módszer alkalmazására vonatkozó információ</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Ajánlatkérő az áru, szolgáltatás vagy építési beruházás értékeléskor figyelembe vett költségét életciklusköltség-számítási módszer alkalmazásával határozza meg.</w:t>
            </w:r>
          </w:p>
        </w:tc>
      </w:tr>
      <w:tr w:rsidR="00F31610" w:rsidRPr="003869CF" w:rsidTr="00F31610">
        <w:tc>
          <w:tcPr>
            <w:tcW w:w="0" w:type="auto"/>
            <w:hideMark/>
          </w:tcPr>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t xml:space="preserve">VI.3.11) A bírálatra vonatkozó további információk </w:t>
            </w:r>
            <w:r w:rsidRPr="003869CF">
              <w:rPr>
                <w:rFonts w:eastAsia="Times New Roman"/>
                <w:i/>
                <w:iCs/>
                <w:lang w:eastAsia="hu-HU"/>
              </w:rPr>
              <w:t>(nyílt eljárás esetében)</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Ajánlatkérő a bírálatnak az aránytalanul alacsony ár vagy költség vizsgálatára vonatkozó részét az ajánlatok értékelését követően végzi el.</w:t>
            </w:r>
          </w:p>
          <w:p w:rsidR="00F31610" w:rsidRPr="003869CF" w:rsidRDefault="00F31610" w:rsidP="0042537D">
            <w:pPr>
              <w:spacing w:before="120" w:after="120"/>
              <w:jc w:val="left"/>
              <w:rPr>
                <w:rFonts w:eastAsia="Times New Roman"/>
                <w:lang w:eastAsia="hu-HU"/>
              </w:rPr>
            </w:pPr>
            <w:r w:rsidRPr="003869CF">
              <w:rPr>
                <w:rFonts w:eastAsia="Times New Roman"/>
                <w:lang w:eastAsia="hu-HU"/>
              </w:rPr>
              <w:t> Ajánlatkérő az ajánlatok bírálatát – az egységes európai közbeszerzési dokumentumban foglalt nyilatkozat alapján – az ajánlatok értékelését követően végzi el.</w:t>
            </w:r>
          </w:p>
        </w:tc>
      </w:tr>
      <w:tr w:rsidR="00F31610" w:rsidRPr="003869CF" w:rsidTr="00F31610">
        <w:tc>
          <w:tcPr>
            <w:tcW w:w="0" w:type="auto"/>
            <w:hideMark/>
          </w:tcPr>
          <w:p w:rsidR="00F31610" w:rsidRDefault="00F31610" w:rsidP="0042537D">
            <w:pPr>
              <w:spacing w:before="120" w:after="120"/>
              <w:jc w:val="left"/>
              <w:rPr>
                <w:rFonts w:eastAsia="Times New Roman"/>
                <w:b/>
                <w:bCs/>
                <w:lang w:eastAsia="hu-HU"/>
              </w:rPr>
            </w:pPr>
            <w:r w:rsidRPr="003869CF">
              <w:rPr>
                <w:rFonts w:eastAsia="Times New Roman"/>
                <w:b/>
                <w:bCs/>
                <w:lang w:eastAsia="hu-HU"/>
              </w:rPr>
              <w:t>VI.3.12) További információk:</w:t>
            </w:r>
          </w:p>
          <w:p w:rsidR="00903484" w:rsidRPr="00A9181B" w:rsidRDefault="00903484" w:rsidP="00903484">
            <w:pPr>
              <w:pStyle w:val="Listaszerbekezds"/>
              <w:numPr>
                <w:ilvl w:val="0"/>
                <w:numId w:val="1"/>
              </w:numPr>
              <w:spacing w:before="120" w:after="120"/>
              <w:jc w:val="left"/>
              <w:rPr>
                <w:rFonts w:eastAsia="Times New Roman"/>
                <w:b/>
                <w:bCs/>
                <w:lang w:eastAsia="hu-HU"/>
              </w:rPr>
            </w:pPr>
            <w:r w:rsidRPr="00A9181B">
              <w:rPr>
                <w:lang w:eastAsia="hu-HU"/>
              </w:rPr>
              <w:t>Az ajánlat összeállításának költségei az ajánlattev</w:t>
            </w:r>
            <w:r w:rsidRPr="00A9181B">
              <w:rPr>
                <w:rFonts w:eastAsia="TimesNewRoman"/>
                <w:lang w:eastAsia="hu-HU"/>
              </w:rPr>
              <w:t>ő</w:t>
            </w:r>
            <w:r w:rsidRPr="00A9181B">
              <w:rPr>
                <w:lang w:eastAsia="hu-HU"/>
              </w:rPr>
              <w:t>t terhelik.</w:t>
            </w:r>
          </w:p>
          <w:p w:rsidR="00903484" w:rsidRPr="00A9181B" w:rsidRDefault="00903484" w:rsidP="00903484">
            <w:pPr>
              <w:pStyle w:val="Listaszerbekezds"/>
              <w:numPr>
                <w:ilvl w:val="0"/>
                <w:numId w:val="1"/>
              </w:numPr>
              <w:autoSpaceDE w:val="0"/>
              <w:autoSpaceDN w:val="0"/>
              <w:adjustRightInd w:val="0"/>
              <w:jc w:val="left"/>
              <w:rPr>
                <w:lang w:eastAsia="hu-HU"/>
              </w:rPr>
            </w:pPr>
            <w:r w:rsidRPr="00A9181B">
              <w:rPr>
                <w:lang w:eastAsia="hu-HU"/>
              </w:rPr>
              <w:t>Ajánlattev</w:t>
            </w:r>
            <w:r w:rsidRPr="00A9181B">
              <w:rPr>
                <w:rFonts w:eastAsia="TimesNewRoman"/>
                <w:lang w:eastAsia="hu-HU"/>
              </w:rPr>
              <w:t>ő</w:t>
            </w:r>
            <w:r w:rsidRPr="00A9181B">
              <w:rPr>
                <w:lang w:eastAsia="hu-HU"/>
              </w:rPr>
              <w:t>nek (közös ajánlattev</w:t>
            </w:r>
            <w:r w:rsidRPr="00A9181B">
              <w:rPr>
                <w:rFonts w:eastAsia="TimesNewRoman"/>
                <w:lang w:eastAsia="hu-HU"/>
              </w:rPr>
              <w:t>ő</w:t>
            </w:r>
            <w:r w:rsidRPr="00A9181B">
              <w:rPr>
                <w:lang w:eastAsia="hu-HU"/>
              </w:rPr>
              <w:t>knek) az ajánlatában nyilatkoznia kell a Kbt. 66. § (2)</w:t>
            </w:r>
          </w:p>
          <w:p w:rsidR="00903484" w:rsidRPr="00A9181B" w:rsidRDefault="00903484" w:rsidP="00903484">
            <w:pPr>
              <w:autoSpaceDE w:val="0"/>
              <w:autoSpaceDN w:val="0"/>
              <w:adjustRightInd w:val="0"/>
              <w:ind w:left="720" w:hanging="360"/>
              <w:jc w:val="left"/>
              <w:rPr>
                <w:lang w:eastAsia="hu-HU"/>
              </w:rPr>
            </w:pPr>
            <w:r w:rsidRPr="00A9181B">
              <w:rPr>
                <w:lang w:eastAsia="hu-HU"/>
              </w:rPr>
              <w:t>és (4) bekezdésében foglaltak szerint.</w:t>
            </w:r>
          </w:p>
          <w:p w:rsidR="00903484" w:rsidRPr="00A9181B" w:rsidRDefault="00903484" w:rsidP="00903484">
            <w:pPr>
              <w:pStyle w:val="Listaszerbekezds"/>
              <w:numPr>
                <w:ilvl w:val="0"/>
                <w:numId w:val="1"/>
              </w:numPr>
              <w:autoSpaceDE w:val="0"/>
              <w:autoSpaceDN w:val="0"/>
              <w:adjustRightInd w:val="0"/>
              <w:jc w:val="left"/>
              <w:rPr>
                <w:lang w:eastAsia="hu-HU"/>
              </w:rPr>
            </w:pPr>
            <w:r w:rsidRPr="00A9181B">
              <w:rPr>
                <w:lang w:eastAsia="hu-HU"/>
              </w:rPr>
              <w:t>Ajánlattev</w:t>
            </w:r>
            <w:r w:rsidRPr="00A9181B">
              <w:rPr>
                <w:rFonts w:eastAsia="TimesNewRoman"/>
                <w:lang w:eastAsia="hu-HU"/>
              </w:rPr>
              <w:t>ő</w:t>
            </w:r>
            <w:r w:rsidRPr="00A9181B">
              <w:rPr>
                <w:lang w:eastAsia="hu-HU"/>
              </w:rPr>
              <w:t>nek (közös ajánlattev</w:t>
            </w:r>
            <w:r w:rsidRPr="00A9181B">
              <w:rPr>
                <w:rFonts w:eastAsia="TimesNewRoman"/>
                <w:lang w:eastAsia="hu-HU"/>
              </w:rPr>
              <w:t>ő</w:t>
            </w:r>
            <w:r w:rsidRPr="00A9181B">
              <w:rPr>
                <w:lang w:eastAsia="hu-HU"/>
              </w:rPr>
              <w:t>nek) az ajánlatában nyilatkoznia kell a Kbt. 66. § (6)</w:t>
            </w:r>
          </w:p>
          <w:p w:rsidR="00903484" w:rsidRPr="00A9181B" w:rsidRDefault="00903484" w:rsidP="00903484">
            <w:pPr>
              <w:autoSpaceDE w:val="0"/>
              <w:autoSpaceDN w:val="0"/>
              <w:adjustRightInd w:val="0"/>
              <w:ind w:left="720" w:hanging="360"/>
              <w:jc w:val="left"/>
              <w:rPr>
                <w:lang w:eastAsia="hu-HU"/>
              </w:rPr>
            </w:pPr>
            <w:r w:rsidRPr="00A9181B">
              <w:rPr>
                <w:lang w:eastAsia="hu-HU"/>
              </w:rPr>
              <w:t>bekezdés a) és b) pontja vonatkozásában (alvállalkozó igénybevétele). A nyilatkozatokat nemleges tartalom esetén is kifejezetten meg kell tenni.</w:t>
            </w:r>
          </w:p>
          <w:p w:rsidR="00903484" w:rsidRPr="00A9181B" w:rsidRDefault="00903484" w:rsidP="00903484">
            <w:pPr>
              <w:pStyle w:val="Listaszerbekezds"/>
              <w:numPr>
                <w:ilvl w:val="0"/>
                <w:numId w:val="1"/>
              </w:numPr>
              <w:autoSpaceDE w:val="0"/>
              <w:autoSpaceDN w:val="0"/>
              <w:adjustRightInd w:val="0"/>
              <w:jc w:val="left"/>
              <w:rPr>
                <w:lang w:eastAsia="hu-HU"/>
              </w:rPr>
            </w:pPr>
            <w:r w:rsidRPr="00A9181B">
              <w:rPr>
                <w:lang w:eastAsia="hu-HU"/>
              </w:rPr>
              <w:t>Az el</w:t>
            </w:r>
            <w:r w:rsidRPr="00A9181B">
              <w:rPr>
                <w:rFonts w:eastAsia="TimesNewRoman"/>
                <w:lang w:eastAsia="hu-HU"/>
              </w:rPr>
              <w:t>ő</w:t>
            </w:r>
            <w:r w:rsidRPr="00A9181B">
              <w:rPr>
                <w:lang w:eastAsia="hu-HU"/>
              </w:rPr>
              <w:t>írt alkalmassági követelményeknek az ajánlattev</w:t>
            </w:r>
            <w:r w:rsidRPr="00A9181B">
              <w:rPr>
                <w:rFonts w:eastAsia="TimesNewRoman"/>
                <w:lang w:eastAsia="hu-HU"/>
              </w:rPr>
              <w:t>ő</w:t>
            </w:r>
            <w:r w:rsidRPr="00A9181B">
              <w:rPr>
                <w:lang w:eastAsia="hu-HU"/>
              </w:rPr>
              <w:t>k bármely más szervezet vagy</w:t>
            </w:r>
          </w:p>
          <w:p w:rsidR="00903484" w:rsidRPr="00A9181B" w:rsidRDefault="00903484" w:rsidP="00903484">
            <w:pPr>
              <w:autoSpaceDE w:val="0"/>
              <w:autoSpaceDN w:val="0"/>
              <w:adjustRightInd w:val="0"/>
              <w:ind w:left="720" w:hanging="360"/>
              <w:jc w:val="left"/>
              <w:rPr>
                <w:lang w:eastAsia="hu-HU"/>
              </w:rPr>
            </w:pPr>
            <w:r w:rsidRPr="00A9181B">
              <w:rPr>
                <w:lang w:eastAsia="hu-HU"/>
              </w:rPr>
              <w:t>személy kapacitására támaszkodva is megfelelhetnek, a közöttük fennálló kapcsolat jogi</w:t>
            </w:r>
          </w:p>
          <w:p w:rsidR="00903484" w:rsidRPr="00A9181B" w:rsidRDefault="00903484" w:rsidP="00903484">
            <w:pPr>
              <w:autoSpaceDE w:val="0"/>
              <w:autoSpaceDN w:val="0"/>
              <w:adjustRightInd w:val="0"/>
              <w:ind w:left="720" w:hanging="360"/>
              <w:jc w:val="left"/>
              <w:rPr>
                <w:lang w:eastAsia="hu-HU"/>
              </w:rPr>
            </w:pPr>
            <w:r w:rsidRPr="00A9181B">
              <w:rPr>
                <w:lang w:eastAsia="hu-HU"/>
              </w:rPr>
              <w:t>jellegét</w:t>
            </w:r>
            <w:r w:rsidRPr="00A9181B">
              <w:rPr>
                <w:rFonts w:eastAsia="TimesNewRoman"/>
                <w:lang w:eastAsia="hu-HU"/>
              </w:rPr>
              <w:t>ő</w:t>
            </w:r>
            <w:r w:rsidRPr="00A9181B">
              <w:rPr>
                <w:lang w:eastAsia="hu-HU"/>
              </w:rPr>
              <w:t>l függetlenül. Ebben az esetben meg kell jelölni az ajánlatban ezt a szervezetet és az</w:t>
            </w:r>
          </w:p>
          <w:p w:rsidR="00903484" w:rsidRPr="00A9181B" w:rsidRDefault="00903484" w:rsidP="00903484">
            <w:pPr>
              <w:autoSpaceDE w:val="0"/>
              <w:autoSpaceDN w:val="0"/>
              <w:adjustRightInd w:val="0"/>
              <w:ind w:left="720" w:hanging="360"/>
              <w:jc w:val="left"/>
              <w:rPr>
                <w:lang w:eastAsia="hu-HU"/>
              </w:rPr>
            </w:pPr>
            <w:r w:rsidRPr="00A9181B">
              <w:rPr>
                <w:lang w:eastAsia="hu-HU"/>
              </w:rPr>
              <w:t>ajánlattételi felhívás vonatkozó pontjának megjelölésével azon alkalmassági követelményt,</w:t>
            </w:r>
          </w:p>
          <w:p w:rsidR="00903484" w:rsidRPr="00A9181B" w:rsidRDefault="00903484" w:rsidP="00903484">
            <w:pPr>
              <w:autoSpaceDE w:val="0"/>
              <w:autoSpaceDN w:val="0"/>
              <w:adjustRightInd w:val="0"/>
              <w:ind w:left="720" w:hanging="360"/>
              <w:jc w:val="left"/>
              <w:rPr>
                <w:lang w:eastAsia="hu-HU"/>
              </w:rPr>
            </w:pPr>
            <w:r w:rsidRPr="00A9181B">
              <w:rPr>
                <w:lang w:eastAsia="hu-HU"/>
              </w:rPr>
              <w:t>amelynek igazolása érdekében az ajánlattev</w:t>
            </w:r>
            <w:r w:rsidRPr="00A9181B">
              <w:rPr>
                <w:rFonts w:eastAsia="TimesNewRoman"/>
                <w:lang w:eastAsia="hu-HU"/>
              </w:rPr>
              <w:t xml:space="preserve">ő </w:t>
            </w:r>
            <w:r w:rsidRPr="00A9181B">
              <w:rPr>
                <w:lang w:eastAsia="hu-HU"/>
              </w:rPr>
              <w:t>ezen szervezet er</w:t>
            </w:r>
            <w:r w:rsidRPr="00A9181B">
              <w:rPr>
                <w:rFonts w:eastAsia="TimesNewRoman"/>
                <w:lang w:eastAsia="hu-HU"/>
              </w:rPr>
              <w:t>ő</w:t>
            </w:r>
            <w:r w:rsidRPr="00A9181B">
              <w:rPr>
                <w:lang w:eastAsia="hu-HU"/>
              </w:rPr>
              <w:t>forrására vagy arra is</w:t>
            </w:r>
          </w:p>
          <w:p w:rsidR="00903484" w:rsidRPr="00A9181B" w:rsidRDefault="00903484" w:rsidP="00903484">
            <w:pPr>
              <w:autoSpaceDE w:val="0"/>
              <w:autoSpaceDN w:val="0"/>
              <w:adjustRightInd w:val="0"/>
              <w:ind w:left="720" w:hanging="360"/>
              <w:jc w:val="left"/>
              <w:rPr>
                <w:lang w:eastAsia="hu-HU"/>
              </w:rPr>
            </w:pPr>
            <w:r w:rsidRPr="00A9181B">
              <w:rPr>
                <w:lang w:eastAsia="hu-HU"/>
              </w:rPr>
              <w:t>támaszkodik. Csatolni kell az ajánlatban a kapacitásait rendelkezésre bocsátó szervezet</w:t>
            </w:r>
          </w:p>
          <w:p w:rsidR="00903484" w:rsidRPr="00A9181B" w:rsidRDefault="00903484" w:rsidP="00903484">
            <w:pPr>
              <w:autoSpaceDE w:val="0"/>
              <w:autoSpaceDN w:val="0"/>
              <w:adjustRightInd w:val="0"/>
              <w:ind w:left="720" w:hanging="360"/>
              <w:jc w:val="left"/>
              <w:rPr>
                <w:lang w:eastAsia="hu-HU"/>
              </w:rPr>
            </w:pPr>
            <w:r w:rsidRPr="00A9181B">
              <w:rPr>
                <w:lang w:eastAsia="hu-HU"/>
              </w:rPr>
              <w:t>olyan szerz</w:t>
            </w:r>
            <w:r w:rsidRPr="00A9181B">
              <w:rPr>
                <w:rFonts w:eastAsia="TimesNewRoman"/>
                <w:lang w:eastAsia="hu-HU"/>
              </w:rPr>
              <w:t>ő</w:t>
            </w:r>
            <w:r w:rsidRPr="00A9181B">
              <w:rPr>
                <w:lang w:eastAsia="hu-HU"/>
              </w:rPr>
              <w:t>déses vagy el</w:t>
            </w:r>
            <w:r w:rsidRPr="00A9181B">
              <w:rPr>
                <w:rFonts w:eastAsia="TimesNewRoman"/>
                <w:lang w:eastAsia="hu-HU"/>
              </w:rPr>
              <w:t>ő</w:t>
            </w:r>
            <w:r w:rsidRPr="00A9181B">
              <w:rPr>
                <w:lang w:eastAsia="hu-HU"/>
              </w:rPr>
              <w:t>szerz</w:t>
            </w:r>
            <w:r w:rsidRPr="00A9181B">
              <w:rPr>
                <w:rFonts w:eastAsia="TimesNewRoman"/>
                <w:lang w:eastAsia="hu-HU"/>
              </w:rPr>
              <w:t>ő</w:t>
            </w:r>
            <w:r w:rsidRPr="00A9181B">
              <w:rPr>
                <w:lang w:eastAsia="hu-HU"/>
              </w:rPr>
              <w:t>désben vállalt kötelezettségvállalását tartalmazó okiratot,</w:t>
            </w:r>
          </w:p>
          <w:p w:rsidR="00903484" w:rsidRPr="00A9181B" w:rsidRDefault="00903484" w:rsidP="00903484">
            <w:pPr>
              <w:autoSpaceDE w:val="0"/>
              <w:autoSpaceDN w:val="0"/>
              <w:adjustRightInd w:val="0"/>
              <w:ind w:left="720" w:hanging="360"/>
              <w:jc w:val="left"/>
              <w:rPr>
                <w:lang w:eastAsia="hu-HU"/>
              </w:rPr>
            </w:pPr>
            <w:r w:rsidRPr="00A9181B">
              <w:rPr>
                <w:lang w:eastAsia="hu-HU"/>
              </w:rPr>
              <w:t>amely alátámasztja, hogy a szerz</w:t>
            </w:r>
            <w:r w:rsidRPr="00A9181B">
              <w:rPr>
                <w:rFonts w:eastAsia="TimesNewRoman"/>
                <w:lang w:eastAsia="hu-HU"/>
              </w:rPr>
              <w:t>ő</w:t>
            </w:r>
            <w:r w:rsidRPr="00A9181B">
              <w:rPr>
                <w:lang w:eastAsia="hu-HU"/>
              </w:rPr>
              <w:t>dés teljesítéséhez szükséges er</w:t>
            </w:r>
            <w:r w:rsidRPr="00A9181B">
              <w:rPr>
                <w:rFonts w:eastAsia="TimesNewRoman"/>
                <w:lang w:eastAsia="hu-HU"/>
              </w:rPr>
              <w:t>ő</w:t>
            </w:r>
            <w:r w:rsidRPr="00A9181B">
              <w:rPr>
                <w:lang w:eastAsia="hu-HU"/>
              </w:rPr>
              <w:t>források rendelkezésre</w:t>
            </w:r>
          </w:p>
          <w:p w:rsidR="00903484" w:rsidRPr="00A9181B" w:rsidRDefault="00903484" w:rsidP="00903484">
            <w:pPr>
              <w:autoSpaceDE w:val="0"/>
              <w:autoSpaceDN w:val="0"/>
              <w:adjustRightInd w:val="0"/>
              <w:ind w:left="720" w:hanging="360"/>
              <w:jc w:val="left"/>
              <w:rPr>
                <w:lang w:eastAsia="hu-HU"/>
              </w:rPr>
            </w:pPr>
            <w:r w:rsidRPr="00A9181B">
              <w:rPr>
                <w:lang w:eastAsia="hu-HU"/>
              </w:rPr>
              <w:t>állnak majd a szerz</w:t>
            </w:r>
            <w:r w:rsidRPr="00A9181B">
              <w:rPr>
                <w:rFonts w:eastAsia="TimesNewRoman"/>
                <w:lang w:eastAsia="hu-HU"/>
              </w:rPr>
              <w:t>ő</w:t>
            </w:r>
            <w:r w:rsidRPr="00A9181B">
              <w:rPr>
                <w:lang w:eastAsia="hu-HU"/>
              </w:rPr>
              <w:t>dés teljesítésének id</w:t>
            </w:r>
            <w:r w:rsidRPr="00A9181B">
              <w:rPr>
                <w:rFonts w:eastAsia="TimesNewRoman"/>
                <w:lang w:eastAsia="hu-HU"/>
              </w:rPr>
              <w:t>ő</w:t>
            </w:r>
            <w:r w:rsidRPr="00A9181B">
              <w:rPr>
                <w:lang w:eastAsia="hu-HU"/>
              </w:rPr>
              <w:t>tartama alatt.</w:t>
            </w:r>
          </w:p>
          <w:p w:rsidR="00903484" w:rsidRPr="00A9181B" w:rsidRDefault="00903484" w:rsidP="00903484">
            <w:pPr>
              <w:pStyle w:val="Listaszerbekezds"/>
              <w:numPr>
                <w:ilvl w:val="0"/>
                <w:numId w:val="1"/>
              </w:numPr>
              <w:autoSpaceDE w:val="0"/>
              <w:autoSpaceDN w:val="0"/>
              <w:adjustRightInd w:val="0"/>
              <w:jc w:val="left"/>
              <w:rPr>
                <w:lang w:eastAsia="hu-HU"/>
              </w:rPr>
            </w:pPr>
            <w:r w:rsidRPr="00A9181B">
              <w:rPr>
                <w:lang w:eastAsia="hu-HU"/>
              </w:rPr>
              <w:t>Az ajánlatnak tartalmaznia kell az ajánlattételi felhívásban és a további közbeszerzési</w:t>
            </w:r>
          </w:p>
          <w:p w:rsidR="00903484" w:rsidRPr="00A9181B" w:rsidRDefault="00903484" w:rsidP="00903484">
            <w:pPr>
              <w:autoSpaceDE w:val="0"/>
              <w:autoSpaceDN w:val="0"/>
              <w:adjustRightInd w:val="0"/>
              <w:ind w:left="720" w:hanging="360"/>
              <w:jc w:val="left"/>
              <w:rPr>
                <w:lang w:eastAsia="hu-HU"/>
              </w:rPr>
            </w:pPr>
            <w:r w:rsidRPr="00A9181B">
              <w:rPr>
                <w:lang w:eastAsia="hu-HU"/>
              </w:rPr>
              <w:t>dokumentumokban előírt valamennyi nyilatkozatot.</w:t>
            </w:r>
          </w:p>
          <w:p w:rsidR="00903484" w:rsidRPr="00A9181B" w:rsidRDefault="00903484" w:rsidP="00903484">
            <w:pPr>
              <w:pStyle w:val="Listaszerbekezds"/>
              <w:numPr>
                <w:ilvl w:val="0"/>
                <w:numId w:val="1"/>
              </w:numPr>
              <w:autoSpaceDE w:val="0"/>
              <w:autoSpaceDN w:val="0"/>
              <w:adjustRightInd w:val="0"/>
              <w:jc w:val="left"/>
              <w:rPr>
                <w:lang w:eastAsia="hu-HU"/>
              </w:rPr>
            </w:pPr>
            <w:r w:rsidRPr="00A9181B">
              <w:rPr>
                <w:lang w:eastAsia="hu-HU"/>
              </w:rPr>
              <w:t>Az ajánlatot egy eredeti (papír alapú) példányban, zárt borítékban (csomagban) kell</w:t>
            </w:r>
          </w:p>
          <w:p w:rsidR="00903484" w:rsidRPr="00A9181B" w:rsidRDefault="00903484" w:rsidP="00903484">
            <w:pPr>
              <w:autoSpaceDE w:val="0"/>
              <w:autoSpaceDN w:val="0"/>
              <w:adjustRightInd w:val="0"/>
              <w:ind w:left="720" w:hanging="360"/>
              <w:jc w:val="left"/>
              <w:rPr>
                <w:i/>
                <w:iCs/>
                <w:lang w:eastAsia="hu-HU"/>
              </w:rPr>
            </w:pPr>
            <w:r w:rsidRPr="00A9181B">
              <w:rPr>
                <w:lang w:eastAsia="hu-HU"/>
              </w:rPr>
              <w:t>benyújtani, a borítékon (csomagoláson) feltüntetve az ajánlattev</w:t>
            </w:r>
            <w:r w:rsidRPr="00A9181B">
              <w:rPr>
                <w:rFonts w:eastAsia="TimesNewRoman"/>
                <w:lang w:eastAsia="hu-HU"/>
              </w:rPr>
              <w:t xml:space="preserve">ő </w:t>
            </w:r>
            <w:r w:rsidRPr="00A9181B">
              <w:rPr>
                <w:lang w:eastAsia="hu-HU"/>
              </w:rPr>
              <w:t xml:space="preserve">nevét és </w:t>
            </w:r>
            <w:r w:rsidRPr="00A9181B">
              <w:rPr>
                <w:i/>
                <w:iCs/>
                <w:lang w:eastAsia="hu-HU"/>
              </w:rPr>
              <w:t xml:space="preserve">„közbeszerzés tárgya” </w:t>
            </w:r>
            <w:r w:rsidRPr="00A9181B">
              <w:rPr>
                <w:lang w:eastAsia="hu-HU"/>
              </w:rPr>
              <w:t xml:space="preserve">valamint a </w:t>
            </w:r>
            <w:r w:rsidRPr="00A9181B">
              <w:rPr>
                <w:i/>
                <w:iCs/>
                <w:lang w:eastAsia="hu-HU"/>
              </w:rPr>
              <w:t>„Nem bontható fel az ajánlatok</w:t>
            </w:r>
          </w:p>
          <w:p w:rsidR="00903484" w:rsidRPr="00A9181B" w:rsidRDefault="00903484" w:rsidP="00903484">
            <w:pPr>
              <w:autoSpaceDE w:val="0"/>
              <w:autoSpaceDN w:val="0"/>
              <w:adjustRightInd w:val="0"/>
              <w:ind w:left="720" w:hanging="360"/>
              <w:jc w:val="left"/>
              <w:rPr>
                <w:lang w:eastAsia="hu-HU"/>
              </w:rPr>
            </w:pPr>
            <w:r w:rsidRPr="00A9181B">
              <w:rPr>
                <w:i/>
                <w:iCs/>
                <w:lang w:eastAsia="hu-HU"/>
              </w:rPr>
              <w:t xml:space="preserve">bontása céljából tartott hivatalos bontási értekezlet előtt” </w:t>
            </w:r>
            <w:r w:rsidRPr="00A9181B">
              <w:rPr>
                <w:lang w:eastAsia="hu-HU"/>
              </w:rPr>
              <w:t>feliratokat. Az ajánlatot összef</w:t>
            </w:r>
            <w:r w:rsidRPr="00A9181B">
              <w:rPr>
                <w:rFonts w:eastAsia="TimesNewRoman"/>
                <w:lang w:eastAsia="hu-HU"/>
              </w:rPr>
              <w:t>ű</w:t>
            </w:r>
            <w:r w:rsidRPr="00A9181B">
              <w:rPr>
                <w:lang w:eastAsia="hu-HU"/>
              </w:rPr>
              <w:t>zve</w:t>
            </w:r>
          </w:p>
          <w:p w:rsidR="00903484" w:rsidRPr="00A9181B" w:rsidRDefault="00903484" w:rsidP="00903484">
            <w:pPr>
              <w:autoSpaceDE w:val="0"/>
              <w:autoSpaceDN w:val="0"/>
              <w:adjustRightInd w:val="0"/>
              <w:ind w:left="720" w:hanging="360"/>
              <w:jc w:val="left"/>
              <w:rPr>
                <w:lang w:eastAsia="hu-HU"/>
              </w:rPr>
            </w:pPr>
            <w:r w:rsidRPr="00A9181B">
              <w:rPr>
                <w:lang w:eastAsia="hu-HU"/>
              </w:rPr>
              <w:lastRenderedPageBreak/>
              <w:t>(a lapokat lapozható módon egymáshoz rögzítve) kell benyújtani. Az ajánlatot a papír alapú</w:t>
            </w:r>
          </w:p>
          <w:p w:rsidR="00903484" w:rsidRPr="00A9181B" w:rsidRDefault="00903484" w:rsidP="00903484">
            <w:pPr>
              <w:autoSpaceDE w:val="0"/>
              <w:autoSpaceDN w:val="0"/>
              <w:adjustRightInd w:val="0"/>
              <w:ind w:left="720" w:hanging="360"/>
              <w:jc w:val="left"/>
              <w:rPr>
                <w:lang w:eastAsia="hu-HU"/>
              </w:rPr>
            </w:pPr>
            <w:r w:rsidRPr="00A9181B">
              <w:rPr>
                <w:lang w:eastAsia="hu-HU"/>
              </w:rPr>
              <w:t>példánnyal mindenben megegyez</w:t>
            </w:r>
            <w:r w:rsidRPr="00A9181B">
              <w:rPr>
                <w:rFonts w:eastAsia="TimesNewRoman"/>
                <w:lang w:eastAsia="hu-HU"/>
              </w:rPr>
              <w:t xml:space="preserve">ő </w:t>
            </w:r>
            <w:r w:rsidRPr="00A9181B">
              <w:rPr>
                <w:lang w:eastAsia="hu-HU"/>
              </w:rPr>
              <w:t>elektronikus másolati példányban (lehet</w:t>
            </w:r>
            <w:r w:rsidRPr="00A9181B">
              <w:rPr>
                <w:rFonts w:eastAsia="TimesNewRoman"/>
                <w:lang w:eastAsia="hu-HU"/>
              </w:rPr>
              <w:t>ő</w:t>
            </w:r>
            <w:r w:rsidRPr="00A9181B">
              <w:rPr>
                <w:lang w:eastAsia="hu-HU"/>
              </w:rPr>
              <w:t xml:space="preserve">leg </w:t>
            </w:r>
            <w:proofErr w:type="spellStart"/>
            <w:r w:rsidRPr="00A9181B">
              <w:rPr>
                <w:lang w:eastAsia="hu-HU"/>
              </w:rPr>
              <w:t>pdf</w:t>
            </w:r>
            <w:proofErr w:type="spellEnd"/>
          </w:p>
          <w:p w:rsidR="00903484" w:rsidRPr="00A9181B" w:rsidRDefault="00903484" w:rsidP="00903484">
            <w:pPr>
              <w:autoSpaceDE w:val="0"/>
              <w:autoSpaceDN w:val="0"/>
              <w:adjustRightInd w:val="0"/>
              <w:ind w:left="720" w:hanging="360"/>
              <w:jc w:val="left"/>
              <w:rPr>
                <w:lang w:eastAsia="hu-HU"/>
              </w:rPr>
            </w:pPr>
            <w:r w:rsidRPr="00A9181B">
              <w:rPr>
                <w:lang w:eastAsia="hu-HU"/>
              </w:rPr>
              <w:t xml:space="preserve">formátumban) is be kell nyújtani elektronikus adathordozón (CD vagy DVD). </w:t>
            </w:r>
          </w:p>
          <w:p w:rsidR="00903484" w:rsidRPr="00A9181B" w:rsidRDefault="00903484" w:rsidP="00903484">
            <w:pPr>
              <w:autoSpaceDE w:val="0"/>
              <w:autoSpaceDN w:val="0"/>
              <w:adjustRightInd w:val="0"/>
              <w:ind w:left="720" w:hanging="360"/>
              <w:jc w:val="left"/>
              <w:rPr>
                <w:lang w:eastAsia="hu-HU"/>
              </w:rPr>
            </w:pPr>
            <w:r w:rsidRPr="00A9181B">
              <w:rPr>
                <w:lang w:eastAsia="hu-HU"/>
              </w:rPr>
              <w:t>A postán feladott ajánlatot az ajánlatkér</w:t>
            </w:r>
            <w:r w:rsidRPr="00A9181B">
              <w:rPr>
                <w:rFonts w:eastAsia="TimesNewRoman"/>
                <w:lang w:eastAsia="hu-HU"/>
              </w:rPr>
              <w:t xml:space="preserve">ő </w:t>
            </w:r>
            <w:r w:rsidRPr="00A9181B">
              <w:rPr>
                <w:lang w:eastAsia="hu-HU"/>
              </w:rPr>
              <w:t>csak akkor tekinti</w:t>
            </w:r>
          </w:p>
          <w:p w:rsidR="00903484" w:rsidRPr="00A9181B" w:rsidRDefault="00903484" w:rsidP="00903484">
            <w:pPr>
              <w:autoSpaceDE w:val="0"/>
              <w:autoSpaceDN w:val="0"/>
              <w:adjustRightInd w:val="0"/>
              <w:ind w:left="720" w:hanging="360"/>
              <w:jc w:val="left"/>
              <w:rPr>
                <w:lang w:eastAsia="hu-HU"/>
              </w:rPr>
            </w:pPr>
            <w:r w:rsidRPr="00A9181B">
              <w:rPr>
                <w:lang w:eastAsia="hu-HU"/>
              </w:rPr>
              <w:t>határid</w:t>
            </w:r>
            <w:r w:rsidRPr="00A9181B">
              <w:rPr>
                <w:rFonts w:eastAsia="TimesNewRoman"/>
                <w:lang w:eastAsia="hu-HU"/>
              </w:rPr>
              <w:t>ő</w:t>
            </w:r>
            <w:r w:rsidRPr="00A9181B">
              <w:rPr>
                <w:lang w:eastAsia="hu-HU"/>
              </w:rPr>
              <w:t>n belül benyújtottnak, ha annak kézhezvételére az ajánlattételi határid</w:t>
            </w:r>
            <w:r w:rsidRPr="00A9181B">
              <w:rPr>
                <w:rFonts w:eastAsia="TimesNewRoman"/>
                <w:lang w:eastAsia="hu-HU"/>
              </w:rPr>
              <w:t>ő</w:t>
            </w:r>
            <w:r w:rsidRPr="00A9181B">
              <w:rPr>
                <w:lang w:eastAsia="hu-HU"/>
              </w:rPr>
              <w:t xml:space="preserve">ig sor került </w:t>
            </w:r>
            <w:proofErr w:type="gramStart"/>
            <w:r w:rsidRPr="00A9181B">
              <w:rPr>
                <w:lang w:eastAsia="hu-HU"/>
              </w:rPr>
              <w:t>a</w:t>
            </w:r>
            <w:proofErr w:type="gramEnd"/>
          </w:p>
          <w:p w:rsidR="00903484" w:rsidRPr="00A9181B" w:rsidRDefault="00903484" w:rsidP="00903484">
            <w:pPr>
              <w:autoSpaceDE w:val="0"/>
              <w:autoSpaceDN w:val="0"/>
              <w:adjustRightInd w:val="0"/>
              <w:ind w:left="720" w:hanging="360"/>
              <w:jc w:val="left"/>
              <w:rPr>
                <w:lang w:eastAsia="hu-HU"/>
              </w:rPr>
            </w:pPr>
            <w:r w:rsidRPr="00A9181B">
              <w:rPr>
                <w:lang w:eastAsia="hu-HU"/>
              </w:rPr>
              <w:t>15. pontban szerepl</w:t>
            </w:r>
            <w:r w:rsidRPr="00A9181B">
              <w:rPr>
                <w:rFonts w:eastAsia="TimesNewRoman"/>
                <w:lang w:eastAsia="hu-HU"/>
              </w:rPr>
              <w:t xml:space="preserve">ő </w:t>
            </w:r>
            <w:r w:rsidRPr="00A9181B">
              <w:rPr>
                <w:lang w:eastAsia="hu-HU"/>
              </w:rPr>
              <w:t>címen. Az ajánlattételi felhívásban meghatározott helyen kívül</w:t>
            </w:r>
          </w:p>
          <w:p w:rsidR="00903484" w:rsidRPr="00A9181B" w:rsidRDefault="00903484" w:rsidP="00903484">
            <w:pPr>
              <w:autoSpaceDE w:val="0"/>
              <w:autoSpaceDN w:val="0"/>
              <w:adjustRightInd w:val="0"/>
              <w:ind w:left="720" w:hanging="360"/>
              <w:jc w:val="left"/>
              <w:rPr>
                <w:lang w:eastAsia="hu-HU"/>
              </w:rPr>
            </w:pPr>
            <w:r w:rsidRPr="00A9181B">
              <w:rPr>
                <w:lang w:eastAsia="hu-HU"/>
              </w:rPr>
              <w:t>benyújtott ajánlatok beérkezéséért az ajánlatkér</w:t>
            </w:r>
            <w:r w:rsidRPr="00A9181B">
              <w:rPr>
                <w:rFonts w:eastAsia="TimesNewRoman"/>
                <w:lang w:eastAsia="hu-HU"/>
              </w:rPr>
              <w:t xml:space="preserve">ő </w:t>
            </w:r>
            <w:r w:rsidRPr="00A9181B">
              <w:rPr>
                <w:lang w:eastAsia="hu-HU"/>
              </w:rPr>
              <w:t>nem vállal felel</w:t>
            </w:r>
            <w:r w:rsidRPr="00A9181B">
              <w:rPr>
                <w:rFonts w:eastAsia="TimesNewRoman"/>
                <w:lang w:eastAsia="hu-HU"/>
              </w:rPr>
              <w:t>ő</w:t>
            </w:r>
            <w:r w:rsidRPr="00A9181B">
              <w:rPr>
                <w:lang w:eastAsia="hu-HU"/>
              </w:rPr>
              <w:t>sséget. Az ajánlatkér</w:t>
            </w:r>
            <w:r w:rsidRPr="00A9181B">
              <w:rPr>
                <w:rFonts w:eastAsia="TimesNewRoman"/>
                <w:lang w:eastAsia="hu-HU"/>
              </w:rPr>
              <w:t xml:space="preserve">ő </w:t>
            </w:r>
            <w:r w:rsidRPr="00A9181B">
              <w:rPr>
                <w:lang w:eastAsia="hu-HU"/>
              </w:rPr>
              <w:t>az</w:t>
            </w:r>
          </w:p>
          <w:p w:rsidR="00903484" w:rsidRPr="00A9181B" w:rsidRDefault="00903484" w:rsidP="00903484">
            <w:pPr>
              <w:autoSpaceDE w:val="0"/>
              <w:autoSpaceDN w:val="0"/>
              <w:adjustRightInd w:val="0"/>
              <w:ind w:left="720" w:hanging="360"/>
              <w:jc w:val="left"/>
              <w:rPr>
                <w:lang w:eastAsia="hu-HU"/>
              </w:rPr>
            </w:pPr>
            <w:r w:rsidRPr="00A9181B">
              <w:rPr>
                <w:lang w:eastAsia="hu-HU"/>
              </w:rPr>
              <w:t>ajánlattételi határid</w:t>
            </w:r>
            <w:r w:rsidRPr="00A9181B">
              <w:rPr>
                <w:rFonts w:eastAsia="TimesNewRoman"/>
                <w:lang w:eastAsia="hu-HU"/>
              </w:rPr>
              <w:t>ő</w:t>
            </w:r>
            <w:r w:rsidRPr="00A9181B">
              <w:rPr>
                <w:lang w:eastAsia="hu-HU"/>
              </w:rPr>
              <w:t>n túl jelentkezést (késedelem) nem fogad el.</w:t>
            </w:r>
          </w:p>
          <w:p w:rsidR="00903484" w:rsidRPr="00A9181B" w:rsidRDefault="00903484" w:rsidP="00903484">
            <w:pPr>
              <w:pStyle w:val="Listaszerbekezds"/>
              <w:numPr>
                <w:ilvl w:val="0"/>
                <w:numId w:val="1"/>
              </w:numPr>
              <w:autoSpaceDE w:val="0"/>
              <w:autoSpaceDN w:val="0"/>
              <w:adjustRightInd w:val="0"/>
              <w:jc w:val="left"/>
              <w:rPr>
                <w:rFonts w:eastAsia="TimesNewRoman"/>
                <w:lang w:eastAsia="hu-HU"/>
              </w:rPr>
            </w:pPr>
            <w:r w:rsidRPr="00A9181B">
              <w:rPr>
                <w:lang w:eastAsia="hu-HU"/>
              </w:rPr>
              <w:t>A Kbt. 47. § (2) bekezdése alapján a papír alapú ajánlati példányban szerepl</w:t>
            </w:r>
            <w:r w:rsidRPr="00A9181B">
              <w:rPr>
                <w:rFonts w:eastAsia="TimesNewRoman"/>
                <w:lang w:eastAsia="hu-HU"/>
              </w:rPr>
              <w:t>ő</w:t>
            </w:r>
          </w:p>
          <w:p w:rsidR="00903484" w:rsidRPr="00A9181B" w:rsidRDefault="00903484" w:rsidP="00903484">
            <w:pPr>
              <w:autoSpaceDE w:val="0"/>
              <w:autoSpaceDN w:val="0"/>
              <w:adjustRightInd w:val="0"/>
              <w:ind w:left="720" w:hanging="360"/>
              <w:jc w:val="left"/>
              <w:rPr>
                <w:lang w:eastAsia="hu-HU"/>
              </w:rPr>
            </w:pPr>
            <w:r w:rsidRPr="00A9181B">
              <w:rPr>
                <w:lang w:eastAsia="hu-HU"/>
              </w:rPr>
              <w:t>dokumentumok egyszer</w:t>
            </w:r>
            <w:r w:rsidRPr="00A9181B">
              <w:rPr>
                <w:rFonts w:eastAsia="TimesNewRoman"/>
                <w:lang w:eastAsia="hu-HU"/>
              </w:rPr>
              <w:t xml:space="preserve">ű </w:t>
            </w:r>
            <w:r w:rsidRPr="00A9181B">
              <w:rPr>
                <w:lang w:eastAsia="hu-HU"/>
              </w:rPr>
              <w:t>másolatban is benyújthatók. Az ajánlatkér</w:t>
            </w:r>
            <w:r w:rsidRPr="00A9181B">
              <w:rPr>
                <w:rFonts w:eastAsia="TimesNewRoman"/>
                <w:lang w:eastAsia="hu-HU"/>
              </w:rPr>
              <w:t xml:space="preserve">ő </w:t>
            </w:r>
            <w:r w:rsidRPr="00A9181B">
              <w:rPr>
                <w:lang w:eastAsia="hu-HU"/>
              </w:rPr>
              <w:t>el</w:t>
            </w:r>
            <w:r w:rsidRPr="00A9181B">
              <w:rPr>
                <w:rFonts w:eastAsia="TimesNewRoman"/>
                <w:lang w:eastAsia="hu-HU"/>
              </w:rPr>
              <w:t>ő</w:t>
            </w:r>
            <w:r w:rsidRPr="00A9181B">
              <w:rPr>
                <w:lang w:eastAsia="hu-HU"/>
              </w:rPr>
              <w:t>írja az olyan</w:t>
            </w:r>
          </w:p>
          <w:p w:rsidR="00903484" w:rsidRPr="00A9181B" w:rsidRDefault="00903484" w:rsidP="00903484">
            <w:pPr>
              <w:autoSpaceDE w:val="0"/>
              <w:autoSpaceDN w:val="0"/>
              <w:adjustRightInd w:val="0"/>
              <w:ind w:left="720" w:hanging="360"/>
              <w:jc w:val="left"/>
              <w:rPr>
                <w:lang w:eastAsia="hu-HU"/>
              </w:rPr>
            </w:pPr>
            <w:r w:rsidRPr="00A9181B">
              <w:rPr>
                <w:lang w:eastAsia="hu-HU"/>
              </w:rPr>
              <w:t>nyilatkozat eredeti vagy hiteles másolatban történ</w:t>
            </w:r>
            <w:r w:rsidRPr="00A9181B">
              <w:rPr>
                <w:rFonts w:eastAsia="TimesNewRoman"/>
                <w:lang w:eastAsia="hu-HU"/>
              </w:rPr>
              <w:t xml:space="preserve">ő </w:t>
            </w:r>
            <w:r w:rsidRPr="00A9181B">
              <w:rPr>
                <w:lang w:eastAsia="hu-HU"/>
              </w:rPr>
              <w:t>benyújtását, amely közvetlenül valamely</w:t>
            </w:r>
          </w:p>
          <w:p w:rsidR="00903484" w:rsidRPr="00A9181B" w:rsidRDefault="00903484" w:rsidP="00903484">
            <w:pPr>
              <w:autoSpaceDE w:val="0"/>
              <w:autoSpaceDN w:val="0"/>
              <w:adjustRightInd w:val="0"/>
              <w:ind w:left="720" w:hanging="360"/>
              <w:jc w:val="left"/>
              <w:rPr>
                <w:lang w:eastAsia="hu-HU"/>
              </w:rPr>
            </w:pPr>
            <w:r w:rsidRPr="00A9181B">
              <w:rPr>
                <w:lang w:eastAsia="hu-HU"/>
              </w:rPr>
              <w:t>követelés érvényesítésének alapjául szolgál, pl. garanciavállaló nyilatkozat vagy</w:t>
            </w:r>
          </w:p>
          <w:p w:rsidR="00903484" w:rsidRPr="00A9181B" w:rsidRDefault="00903484" w:rsidP="00903484">
            <w:pPr>
              <w:autoSpaceDE w:val="0"/>
              <w:autoSpaceDN w:val="0"/>
              <w:adjustRightInd w:val="0"/>
              <w:ind w:left="720" w:hanging="360"/>
              <w:jc w:val="left"/>
              <w:rPr>
                <w:lang w:eastAsia="hu-HU"/>
              </w:rPr>
            </w:pPr>
            <w:r w:rsidRPr="00A9181B">
              <w:rPr>
                <w:lang w:eastAsia="hu-HU"/>
              </w:rPr>
              <w:t>kezességvállalásról szóló nyilatkozat. Az ajánlat Kbt. 68. § (2) bekezdése szerint benyújtott</w:t>
            </w:r>
          </w:p>
          <w:p w:rsidR="00903484" w:rsidRPr="00A9181B" w:rsidRDefault="00903484" w:rsidP="00903484">
            <w:pPr>
              <w:autoSpaceDE w:val="0"/>
              <w:autoSpaceDN w:val="0"/>
              <w:adjustRightInd w:val="0"/>
              <w:ind w:left="720" w:hanging="360"/>
              <w:jc w:val="left"/>
              <w:rPr>
                <w:lang w:eastAsia="hu-HU"/>
              </w:rPr>
            </w:pPr>
            <w:r w:rsidRPr="00A9181B">
              <w:rPr>
                <w:lang w:eastAsia="hu-HU"/>
              </w:rPr>
              <w:t>egy eredeti példányának a Kbt. 66. § (2) bekezdése szerinti nyilatkozat eredeti aláírt példányát</w:t>
            </w:r>
          </w:p>
          <w:p w:rsidR="00903484" w:rsidRPr="00A9181B" w:rsidRDefault="00903484" w:rsidP="00903484">
            <w:pPr>
              <w:autoSpaceDE w:val="0"/>
              <w:autoSpaceDN w:val="0"/>
              <w:adjustRightInd w:val="0"/>
              <w:ind w:left="720" w:hanging="360"/>
              <w:jc w:val="left"/>
              <w:rPr>
                <w:rFonts w:eastAsia="TimesNewRoman"/>
                <w:lang w:eastAsia="hu-HU"/>
              </w:rPr>
            </w:pPr>
            <w:r w:rsidRPr="00A9181B">
              <w:rPr>
                <w:lang w:eastAsia="hu-HU"/>
              </w:rPr>
              <w:t>kell tartalmaznia. Ajánlatkér</w:t>
            </w:r>
            <w:r w:rsidRPr="00A9181B">
              <w:rPr>
                <w:rFonts w:eastAsia="TimesNewRoman"/>
                <w:lang w:eastAsia="hu-HU"/>
              </w:rPr>
              <w:t xml:space="preserve">ő </w:t>
            </w:r>
            <w:r w:rsidRPr="00A9181B">
              <w:rPr>
                <w:lang w:eastAsia="hu-HU"/>
              </w:rPr>
              <w:t>a nem magyar nyelven benyújtott dokumentumok ajánlattev</w:t>
            </w:r>
            <w:r w:rsidRPr="00A9181B">
              <w:rPr>
                <w:rFonts w:eastAsia="TimesNewRoman"/>
                <w:lang w:eastAsia="hu-HU"/>
              </w:rPr>
              <w:t>ő</w:t>
            </w:r>
          </w:p>
          <w:p w:rsidR="00903484" w:rsidRPr="00A9181B" w:rsidRDefault="00903484" w:rsidP="00903484">
            <w:pPr>
              <w:autoSpaceDE w:val="0"/>
              <w:autoSpaceDN w:val="0"/>
              <w:adjustRightInd w:val="0"/>
              <w:ind w:left="720" w:hanging="360"/>
              <w:jc w:val="left"/>
              <w:rPr>
                <w:lang w:eastAsia="hu-HU"/>
              </w:rPr>
            </w:pPr>
            <w:r w:rsidRPr="00A9181B">
              <w:rPr>
                <w:lang w:eastAsia="hu-HU"/>
              </w:rPr>
              <w:t>általi felel</w:t>
            </w:r>
            <w:r w:rsidRPr="00A9181B">
              <w:rPr>
                <w:rFonts w:eastAsia="TimesNewRoman"/>
                <w:lang w:eastAsia="hu-HU"/>
              </w:rPr>
              <w:t>ő</w:t>
            </w:r>
            <w:r w:rsidRPr="00A9181B">
              <w:rPr>
                <w:lang w:eastAsia="hu-HU"/>
              </w:rPr>
              <w:t>s fordítását is elfogadja.</w:t>
            </w:r>
          </w:p>
          <w:p w:rsidR="00903484" w:rsidRPr="00A9181B" w:rsidRDefault="00903484" w:rsidP="00903484">
            <w:pPr>
              <w:pStyle w:val="Listaszerbekezds"/>
              <w:numPr>
                <w:ilvl w:val="0"/>
                <w:numId w:val="1"/>
              </w:numPr>
              <w:autoSpaceDE w:val="0"/>
              <w:autoSpaceDN w:val="0"/>
              <w:adjustRightInd w:val="0"/>
              <w:jc w:val="left"/>
              <w:rPr>
                <w:rFonts w:eastAsia="TimesNewRoman"/>
                <w:lang w:eastAsia="hu-HU"/>
              </w:rPr>
            </w:pPr>
            <w:r w:rsidRPr="00A9181B">
              <w:rPr>
                <w:lang w:eastAsia="hu-HU"/>
              </w:rPr>
              <w:t>Az ajánlathoz csatolni kell a felolvasó lapot, amelyen szerepeltetni kell az ajánlattev</w:t>
            </w:r>
            <w:r w:rsidRPr="00A9181B">
              <w:rPr>
                <w:rFonts w:eastAsia="TimesNewRoman"/>
                <w:lang w:eastAsia="hu-HU"/>
              </w:rPr>
              <w:t>ő</w:t>
            </w:r>
          </w:p>
          <w:p w:rsidR="00903484" w:rsidRPr="00A9181B" w:rsidRDefault="00903484" w:rsidP="00903484">
            <w:pPr>
              <w:autoSpaceDE w:val="0"/>
              <w:autoSpaceDN w:val="0"/>
              <w:adjustRightInd w:val="0"/>
              <w:ind w:left="720" w:hanging="360"/>
              <w:jc w:val="left"/>
              <w:rPr>
                <w:lang w:eastAsia="hu-HU"/>
              </w:rPr>
            </w:pPr>
            <w:r w:rsidRPr="00A9181B">
              <w:rPr>
                <w:lang w:eastAsia="hu-HU"/>
              </w:rPr>
              <w:t>nevét, székhelyét, adószámát, elérhet</w:t>
            </w:r>
            <w:r w:rsidRPr="00A9181B">
              <w:rPr>
                <w:rFonts w:eastAsia="TimesNewRoman"/>
                <w:lang w:eastAsia="hu-HU"/>
              </w:rPr>
              <w:t>ő</w:t>
            </w:r>
            <w:r w:rsidRPr="00A9181B">
              <w:rPr>
                <w:lang w:eastAsia="hu-HU"/>
              </w:rPr>
              <w:t>ségi adatait és az értékelési részszempontokra tett</w:t>
            </w:r>
          </w:p>
          <w:p w:rsidR="00903484" w:rsidRPr="00A9181B" w:rsidRDefault="00903484" w:rsidP="00903484">
            <w:pPr>
              <w:autoSpaceDE w:val="0"/>
              <w:autoSpaceDN w:val="0"/>
              <w:adjustRightInd w:val="0"/>
              <w:ind w:left="720" w:hanging="360"/>
              <w:jc w:val="left"/>
              <w:rPr>
                <w:lang w:eastAsia="hu-HU"/>
              </w:rPr>
            </w:pPr>
            <w:r w:rsidRPr="00A9181B">
              <w:rPr>
                <w:lang w:eastAsia="hu-HU"/>
              </w:rPr>
              <w:t>megajánlásait. A felolvasó lapot ajánlattev</w:t>
            </w:r>
            <w:r w:rsidRPr="00A9181B">
              <w:rPr>
                <w:rFonts w:eastAsia="TimesNewRoman"/>
                <w:lang w:eastAsia="hu-HU"/>
              </w:rPr>
              <w:t>ő</w:t>
            </w:r>
            <w:r w:rsidRPr="00A9181B">
              <w:rPr>
                <w:lang w:eastAsia="hu-HU"/>
              </w:rPr>
              <w:t>nek cégszer</w:t>
            </w:r>
            <w:r w:rsidRPr="00A9181B">
              <w:rPr>
                <w:rFonts w:eastAsia="TimesNewRoman"/>
                <w:lang w:eastAsia="hu-HU"/>
              </w:rPr>
              <w:t xml:space="preserve">ű </w:t>
            </w:r>
            <w:r w:rsidRPr="00A9181B">
              <w:rPr>
                <w:lang w:eastAsia="hu-HU"/>
              </w:rPr>
              <w:t>aláírásával kell hitelesítenie.</w:t>
            </w:r>
          </w:p>
          <w:p w:rsidR="00903484" w:rsidRPr="00A9181B" w:rsidRDefault="00903484" w:rsidP="00903484">
            <w:pPr>
              <w:pStyle w:val="Listaszerbekezds"/>
              <w:numPr>
                <w:ilvl w:val="0"/>
                <w:numId w:val="1"/>
              </w:numPr>
              <w:autoSpaceDE w:val="0"/>
              <w:autoSpaceDN w:val="0"/>
              <w:adjustRightInd w:val="0"/>
              <w:jc w:val="left"/>
              <w:rPr>
                <w:lang w:eastAsia="hu-HU"/>
              </w:rPr>
            </w:pPr>
            <w:r w:rsidRPr="00A9181B">
              <w:rPr>
                <w:lang w:eastAsia="hu-HU"/>
              </w:rPr>
              <w:t>Az ajánlat minden oldalát – kivéve az üres oldalakat – eggyel kezd</w:t>
            </w:r>
            <w:r w:rsidRPr="00A9181B">
              <w:rPr>
                <w:rFonts w:eastAsia="TimesNewRoman"/>
                <w:lang w:eastAsia="hu-HU"/>
              </w:rPr>
              <w:t>ő</w:t>
            </w:r>
            <w:r w:rsidRPr="00A9181B">
              <w:rPr>
                <w:lang w:eastAsia="hu-HU"/>
              </w:rPr>
              <w:t>d</w:t>
            </w:r>
            <w:r w:rsidRPr="00A9181B">
              <w:rPr>
                <w:rFonts w:eastAsia="TimesNewRoman"/>
                <w:lang w:eastAsia="hu-HU"/>
              </w:rPr>
              <w:t>ő</w:t>
            </w:r>
            <w:r w:rsidRPr="00A9181B">
              <w:rPr>
                <w:lang w:eastAsia="hu-HU"/>
              </w:rPr>
              <w:t>, folyamatos</w:t>
            </w:r>
          </w:p>
          <w:p w:rsidR="00903484" w:rsidRPr="00A9181B" w:rsidRDefault="00903484" w:rsidP="00903484">
            <w:pPr>
              <w:autoSpaceDE w:val="0"/>
              <w:autoSpaceDN w:val="0"/>
              <w:adjustRightInd w:val="0"/>
              <w:ind w:left="720" w:hanging="360"/>
              <w:jc w:val="left"/>
              <w:rPr>
                <w:lang w:eastAsia="hu-HU"/>
              </w:rPr>
            </w:pPr>
            <w:r w:rsidRPr="00A9181B">
              <w:rPr>
                <w:lang w:eastAsia="hu-HU"/>
              </w:rPr>
              <w:t>sorszámozással kell ellátni és erre az ajánlat elején elhelyezett tartalomjegyzékben hivatkozni</w:t>
            </w:r>
          </w:p>
          <w:p w:rsidR="00903484" w:rsidRPr="00A9181B" w:rsidRDefault="00903484" w:rsidP="00903484">
            <w:pPr>
              <w:autoSpaceDE w:val="0"/>
              <w:autoSpaceDN w:val="0"/>
              <w:adjustRightInd w:val="0"/>
              <w:ind w:left="720" w:hanging="360"/>
              <w:jc w:val="left"/>
              <w:rPr>
                <w:lang w:eastAsia="hu-HU"/>
              </w:rPr>
            </w:pPr>
            <w:r w:rsidRPr="00A9181B">
              <w:rPr>
                <w:lang w:eastAsia="hu-HU"/>
              </w:rPr>
              <w:t>kell.</w:t>
            </w:r>
          </w:p>
          <w:p w:rsidR="00903484" w:rsidRPr="00A9181B" w:rsidRDefault="00903484" w:rsidP="00903484">
            <w:pPr>
              <w:pStyle w:val="Nincstrkz"/>
              <w:numPr>
                <w:ilvl w:val="0"/>
                <w:numId w:val="1"/>
              </w:numPr>
              <w:rPr>
                <w:lang w:eastAsia="hu-HU"/>
              </w:rPr>
            </w:pPr>
            <w:r w:rsidRPr="00A9181B">
              <w:rPr>
                <w:lang w:eastAsia="hu-HU"/>
              </w:rPr>
              <w:t xml:space="preserve">Az ajánlathoz csatolni kell az ajánlatban aláíró </w:t>
            </w:r>
            <w:proofErr w:type="gramStart"/>
            <w:r w:rsidRPr="00A9181B">
              <w:rPr>
                <w:lang w:eastAsia="hu-HU"/>
              </w:rPr>
              <w:t>személy(</w:t>
            </w:r>
            <w:proofErr w:type="spellStart"/>
            <w:proofErr w:type="gramEnd"/>
            <w:r w:rsidRPr="00A9181B">
              <w:rPr>
                <w:lang w:eastAsia="hu-HU"/>
              </w:rPr>
              <w:t>ek</w:t>
            </w:r>
            <w:proofErr w:type="spellEnd"/>
            <w:r w:rsidRPr="00A9181B">
              <w:rPr>
                <w:lang w:eastAsia="hu-HU"/>
              </w:rPr>
              <w:t>) aláírási címpéldányának</w:t>
            </w:r>
          </w:p>
          <w:p w:rsidR="00903484" w:rsidRPr="00A9181B" w:rsidRDefault="00903484" w:rsidP="00903484">
            <w:pPr>
              <w:pStyle w:val="Nincstrkz"/>
              <w:ind w:left="720" w:hanging="360"/>
              <w:rPr>
                <w:lang w:eastAsia="hu-HU"/>
              </w:rPr>
            </w:pPr>
            <w:r w:rsidRPr="00A9181B">
              <w:rPr>
                <w:lang w:eastAsia="hu-HU"/>
              </w:rPr>
              <w:t>vagy a jogi képvisel</w:t>
            </w:r>
            <w:r w:rsidRPr="00A9181B">
              <w:rPr>
                <w:rFonts w:eastAsia="TimesNewRoman"/>
                <w:lang w:eastAsia="hu-HU"/>
              </w:rPr>
              <w:t xml:space="preserve">ő </w:t>
            </w:r>
            <w:r w:rsidRPr="00A9181B">
              <w:rPr>
                <w:lang w:eastAsia="hu-HU"/>
              </w:rPr>
              <w:t>által készített és ellenjegyzett aláírás-mintájának másolatát.</w:t>
            </w:r>
          </w:p>
          <w:p w:rsidR="00903484" w:rsidRPr="00A9181B" w:rsidRDefault="00903484" w:rsidP="00903484">
            <w:pPr>
              <w:pStyle w:val="Nincstrkz"/>
              <w:ind w:left="720" w:hanging="360"/>
              <w:rPr>
                <w:lang w:eastAsia="hu-HU"/>
              </w:rPr>
            </w:pPr>
            <w:r w:rsidRPr="00A9181B">
              <w:rPr>
                <w:lang w:eastAsia="hu-HU"/>
              </w:rPr>
              <w:t>Amennyiben az ajánlatot a cégjegyzésre jogosult személy meghatalmazása alapján más</w:t>
            </w:r>
          </w:p>
          <w:p w:rsidR="00903484" w:rsidRPr="00A9181B" w:rsidRDefault="00903484" w:rsidP="00903484">
            <w:pPr>
              <w:pStyle w:val="Nincstrkz"/>
              <w:ind w:left="720" w:hanging="360"/>
              <w:rPr>
                <w:rFonts w:eastAsia="TimesNewRoman"/>
                <w:lang w:eastAsia="hu-HU"/>
              </w:rPr>
            </w:pPr>
            <w:r w:rsidRPr="00A9181B">
              <w:rPr>
                <w:lang w:eastAsia="hu-HU"/>
              </w:rPr>
              <w:t>személy látja el kézjegyével, úgy a meghatalmazásról legalább teljes bizonyító erej</w:t>
            </w:r>
            <w:r w:rsidRPr="00A9181B">
              <w:rPr>
                <w:rFonts w:eastAsia="TimesNewRoman"/>
                <w:lang w:eastAsia="hu-HU"/>
              </w:rPr>
              <w:t>ű</w:t>
            </w:r>
          </w:p>
          <w:p w:rsidR="00903484" w:rsidRPr="00A9181B" w:rsidRDefault="00903484" w:rsidP="00903484">
            <w:pPr>
              <w:pStyle w:val="Nincstrkz"/>
              <w:ind w:left="720" w:hanging="360"/>
              <w:rPr>
                <w:lang w:eastAsia="hu-HU"/>
              </w:rPr>
            </w:pPr>
            <w:r w:rsidRPr="00A9181B">
              <w:rPr>
                <w:lang w:eastAsia="hu-HU"/>
              </w:rPr>
              <w:t>magánokirat csatolása szükséges egyszer</w:t>
            </w:r>
            <w:r w:rsidRPr="00A9181B">
              <w:rPr>
                <w:rFonts w:eastAsia="TimesNewRoman"/>
                <w:lang w:eastAsia="hu-HU"/>
              </w:rPr>
              <w:t xml:space="preserve">ű </w:t>
            </w:r>
            <w:r w:rsidRPr="00A9181B">
              <w:rPr>
                <w:lang w:eastAsia="hu-HU"/>
              </w:rPr>
              <w:t>másolatban.</w:t>
            </w:r>
          </w:p>
          <w:p w:rsidR="00903484" w:rsidRPr="00A9181B" w:rsidRDefault="00903484" w:rsidP="00903484">
            <w:pPr>
              <w:pStyle w:val="Listaszerbekezds"/>
              <w:numPr>
                <w:ilvl w:val="0"/>
                <w:numId w:val="1"/>
              </w:numPr>
              <w:spacing w:before="120" w:after="120" w:line="276" w:lineRule="auto"/>
              <w:jc w:val="left"/>
              <w:rPr>
                <w:rFonts w:eastAsia="Times New Roman"/>
                <w:lang w:eastAsia="hu-HU"/>
              </w:rPr>
            </w:pPr>
            <w:r w:rsidRPr="00A9181B">
              <w:rPr>
                <w:rFonts w:eastAsia="Times New Roman"/>
                <w:lang w:eastAsia="hu-HU"/>
              </w:rPr>
              <w:t>Ajánlattevő az ajánlattétel során köteles kötelezettségvállaló nyilatkozatot csatolni, mely szerint nyertessége esetén a 322/2015. (X. 30.) Korm. rendelet 26. §</w:t>
            </w:r>
            <w:proofErr w:type="spellStart"/>
            <w:r w:rsidRPr="00A9181B">
              <w:rPr>
                <w:rFonts w:eastAsia="Times New Roman"/>
                <w:lang w:eastAsia="hu-HU"/>
              </w:rPr>
              <w:t>-a</w:t>
            </w:r>
            <w:proofErr w:type="spellEnd"/>
            <w:r w:rsidRPr="00A9181B">
              <w:rPr>
                <w:rFonts w:eastAsia="Times New Roman"/>
                <w:lang w:eastAsia="hu-HU"/>
              </w:rPr>
              <w:t xml:space="preserve"> szerint legkésőbb a szerződéskötés időpontjára, a közbeszerzés tárgyának megfelelő, legalább </w:t>
            </w:r>
            <w:r>
              <w:rPr>
                <w:rFonts w:eastAsia="Times New Roman"/>
                <w:lang w:eastAsia="hu-HU"/>
              </w:rPr>
              <w:t>30</w:t>
            </w:r>
            <w:r w:rsidRPr="00A9181B">
              <w:rPr>
                <w:rFonts w:eastAsia="Times New Roman"/>
                <w:lang w:eastAsia="hu-HU"/>
              </w:rPr>
              <w:t xml:space="preserve"> millió Ft/éves és </w:t>
            </w:r>
            <w:r>
              <w:rPr>
                <w:rFonts w:eastAsia="Times New Roman"/>
                <w:lang w:eastAsia="hu-HU"/>
              </w:rPr>
              <w:t>15</w:t>
            </w:r>
            <w:r w:rsidRPr="00A9181B">
              <w:rPr>
                <w:rFonts w:eastAsia="Times New Roman"/>
                <w:lang w:eastAsia="hu-HU"/>
              </w:rPr>
              <w:t xml:space="preserve"> millió Ft/káreseményenkénti kárkifizetési limit összegű felelősségbiztosítási biztosítást köt, illetve meglévő biztosítási szerződését jelen közbeszerzés tárgyára legalább az előírt mértékig kiterjeszti.</w:t>
            </w:r>
          </w:p>
          <w:p w:rsidR="00903484" w:rsidRPr="00A9181B" w:rsidRDefault="00903484" w:rsidP="00903484">
            <w:pPr>
              <w:pStyle w:val="Listaszerbekezds"/>
              <w:numPr>
                <w:ilvl w:val="0"/>
                <w:numId w:val="1"/>
              </w:numPr>
              <w:autoSpaceDE w:val="0"/>
              <w:autoSpaceDN w:val="0"/>
              <w:adjustRightInd w:val="0"/>
              <w:jc w:val="left"/>
              <w:rPr>
                <w:lang w:eastAsia="hu-HU"/>
              </w:rPr>
            </w:pPr>
            <w:r w:rsidRPr="00A9181B">
              <w:rPr>
                <w:lang w:eastAsia="hu-HU"/>
              </w:rPr>
              <w:t>Az ajánlatnak tartalmaznia kell a kivitelezésre vonatkozó beárazott tételes</w:t>
            </w:r>
          </w:p>
          <w:p w:rsidR="00903484" w:rsidRPr="00A9181B" w:rsidRDefault="00903484" w:rsidP="00903484">
            <w:pPr>
              <w:autoSpaceDE w:val="0"/>
              <w:autoSpaceDN w:val="0"/>
              <w:adjustRightInd w:val="0"/>
              <w:ind w:left="720" w:hanging="360"/>
              <w:jc w:val="left"/>
              <w:rPr>
                <w:lang w:eastAsia="hu-HU"/>
              </w:rPr>
            </w:pPr>
            <w:r w:rsidRPr="00A9181B">
              <w:rPr>
                <w:lang w:eastAsia="hu-HU"/>
              </w:rPr>
              <w:t>költségvetést.</w:t>
            </w:r>
          </w:p>
          <w:p w:rsidR="00903484" w:rsidRPr="00A9181B" w:rsidRDefault="00903484" w:rsidP="00903484">
            <w:pPr>
              <w:pStyle w:val="Listaszerbekezds"/>
              <w:numPr>
                <w:ilvl w:val="0"/>
                <w:numId w:val="1"/>
              </w:numPr>
              <w:autoSpaceDE w:val="0"/>
              <w:autoSpaceDN w:val="0"/>
              <w:adjustRightInd w:val="0"/>
              <w:jc w:val="left"/>
              <w:rPr>
                <w:lang w:eastAsia="hu-HU"/>
              </w:rPr>
            </w:pPr>
            <w:r w:rsidRPr="00A9181B">
              <w:rPr>
                <w:lang w:eastAsia="hu-HU"/>
              </w:rPr>
              <w:t>Ajánlatkér</w:t>
            </w:r>
            <w:r w:rsidRPr="00A9181B">
              <w:rPr>
                <w:rFonts w:eastAsia="TimesNewRoman"/>
                <w:lang w:eastAsia="hu-HU"/>
              </w:rPr>
              <w:t xml:space="preserve">ő </w:t>
            </w:r>
            <w:r w:rsidRPr="00A9181B">
              <w:rPr>
                <w:lang w:eastAsia="hu-HU"/>
              </w:rPr>
              <w:t>felhívja ajánlattev</w:t>
            </w:r>
            <w:r w:rsidRPr="00A9181B">
              <w:rPr>
                <w:rFonts w:eastAsia="TimesNewRoman"/>
                <w:lang w:eastAsia="hu-HU"/>
              </w:rPr>
              <w:t>ő</w:t>
            </w:r>
            <w:r w:rsidRPr="00A9181B">
              <w:rPr>
                <w:lang w:eastAsia="hu-HU"/>
              </w:rPr>
              <w:t>k figyelmét, hogy a Kbt. 138.§ (1) bekezdése alapján az</w:t>
            </w:r>
          </w:p>
          <w:p w:rsidR="00903484" w:rsidRPr="00A9181B" w:rsidRDefault="00903484" w:rsidP="00903484">
            <w:pPr>
              <w:autoSpaceDE w:val="0"/>
              <w:autoSpaceDN w:val="0"/>
              <w:adjustRightInd w:val="0"/>
              <w:ind w:left="720" w:hanging="360"/>
              <w:jc w:val="left"/>
              <w:rPr>
                <w:lang w:eastAsia="hu-HU"/>
              </w:rPr>
            </w:pPr>
            <w:r w:rsidRPr="00A9181B">
              <w:rPr>
                <w:lang w:eastAsia="hu-HU"/>
              </w:rPr>
              <w:t>alvállalkozói teljesítés összesített aránya nem haladhatja meg a szerz</w:t>
            </w:r>
            <w:r w:rsidRPr="00A9181B">
              <w:rPr>
                <w:rFonts w:eastAsia="TimesNewRoman"/>
                <w:lang w:eastAsia="hu-HU"/>
              </w:rPr>
              <w:t>ő</w:t>
            </w:r>
            <w:r w:rsidRPr="00A9181B">
              <w:rPr>
                <w:lang w:eastAsia="hu-HU"/>
              </w:rPr>
              <w:t>dés értékének 65%-át,</w:t>
            </w:r>
          </w:p>
          <w:p w:rsidR="00903484" w:rsidRPr="00A9181B" w:rsidRDefault="00903484" w:rsidP="00903484">
            <w:pPr>
              <w:autoSpaceDE w:val="0"/>
              <w:autoSpaceDN w:val="0"/>
              <w:adjustRightInd w:val="0"/>
              <w:ind w:left="720" w:hanging="360"/>
              <w:jc w:val="left"/>
              <w:rPr>
                <w:lang w:eastAsia="hu-HU"/>
              </w:rPr>
            </w:pPr>
            <w:r w:rsidRPr="00A9181B">
              <w:rPr>
                <w:lang w:eastAsia="hu-HU"/>
              </w:rPr>
              <w:t>továbbá az (5) bekezdés alapján a teljesítésben részt vev</w:t>
            </w:r>
            <w:r w:rsidRPr="00A9181B">
              <w:rPr>
                <w:rFonts w:eastAsia="TimesNewRoman"/>
                <w:lang w:eastAsia="hu-HU"/>
              </w:rPr>
              <w:t xml:space="preserve">ő </w:t>
            </w:r>
            <w:r w:rsidRPr="00A9181B">
              <w:rPr>
                <w:lang w:eastAsia="hu-HU"/>
              </w:rPr>
              <w:t>alvállalkozó nem vehet igénybe az</w:t>
            </w:r>
          </w:p>
          <w:p w:rsidR="00903484" w:rsidRPr="00A9181B" w:rsidRDefault="00903484" w:rsidP="00903484">
            <w:pPr>
              <w:autoSpaceDE w:val="0"/>
              <w:autoSpaceDN w:val="0"/>
              <w:adjustRightInd w:val="0"/>
              <w:ind w:left="720" w:hanging="360"/>
              <w:jc w:val="left"/>
              <w:rPr>
                <w:lang w:eastAsia="hu-HU"/>
              </w:rPr>
            </w:pPr>
            <w:r w:rsidRPr="00A9181B">
              <w:rPr>
                <w:lang w:eastAsia="hu-HU"/>
              </w:rPr>
              <w:t>alvállalkozói szerz</w:t>
            </w:r>
            <w:r w:rsidRPr="00A9181B">
              <w:rPr>
                <w:rFonts w:eastAsia="TimesNewRoman"/>
                <w:lang w:eastAsia="hu-HU"/>
              </w:rPr>
              <w:t>ő</w:t>
            </w:r>
            <w:r w:rsidRPr="00A9181B">
              <w:rPr>
                <w:lang w:eastAsia="hu-HU"/>
              </w:rPr>
              <w:t>dés értékének 65%-át meghaladó mértékben további közrem</w:t>
            </w:r>
            <w:r w:rsidRPr="00A9181B">
              <w:rPr>
                <w:rFonts w:eastAsia="TimesNewRoman"/>
                <w:lang w:eastAsia="hu-HU"/>
              </w:rPr>
              <w:t>ű</w:t>
            </w:r>
            <w:r w:rsidRPr="00A9181B">
              <w:rPr>
                <w:lang w:eastAsia="hu-HU"/>
              </w:rPr>
              <w:t>köd</w:t>
            </w:r>
            <w:r w:rsidRPr="00A9181B">
              <w:rPr>
                <w:rFonts w:eastAsia="TimesNewRoman"/>
                <w:lang w:eastAsia="hu-HU"/>
              </w:rPr>
              <w:t>ő</w:t>
            </w:r>
            <w:r w:rsidRPr="00A9181B">
              <w:rPr>
                <w:lang w:eastAsia="hu-HU"/>
              </w:rPr>
              <w:t>t.</w:t>
            </w:r>
          </w:p>
          <w:p w:rsidR="00903484" w:rsidRPr="00A9181B" w:rsidRDefault="00903484" w:rsidP="00903484">
            <w:pPr>
              <w:pStyle w:val="Listaszerbekezds"/>
              <w:numPr>
                <w:ilvl w:val="0"/>
                <w:numId w:val="1"/>
              </w:numPr>
              <w:spacing w:before="120" w:after="120" w:line="276" w:lineRule="auto"/>
              <w:jc w:val="left"/>
              <w:rPr>
                <w:rFonts w:eastAsia="Times New Roman"/>
                <w:lang w:eastAsia="hu-HU"/>
              </w:rPr>
            </w:pPr>
            <w:r w:rsidRPr="00A9181B">
              <w:rPr>
                <w:rFonts w:eastAsia="Times New Roman"/>
                <w:lang w:eastAsia="hu-HU"/>
              </w:rPr>
              <w:t xml:space="preserve">Az eljárásban kizárólag azok a gazdasági szereplők tehetnek ajánlatot, amelyeknek az ajánlatkérő az eljárást megindító felhívást megküldte. A gazdasági szereplő, amelynek az ajánlatkérő az eljárást megindító felhívást megküldte, jogosult közösen ajánlatot tenni olyan gazdasági szereplővel, amelynek az ajánlatkérő nem küldött eljárást megindító felhívást.  Ajánlatkérő nem követeli meg, és nem teszi lehetővé a közös ajánlatot tevő nyertesek által gazdálkodó szervezet (projekttársaság) létrehozását. </w:t>
            </w:r>
            <w:proofErr w:type="gramStart"/>
            <w:r w:rsidRPr="00A9181B">
              <w:rPr>
                <w:rFonts w:eastAsia="Times New Roman"/>
                <w:lang w:eastAsia="hu-HU"/>
              </w:rPr>
              <w:t xml:space="preserve">Közös ajánlattétel esetén a közös ajánlattevők együttműködési megállapodását csatolni kell az ajánlathoz, amelynek a következő kötelező elemeket kell tartalmaznia: a közös ajánlattevők adatai, a közös ajánlattevők képviseletére jogosult tag megjelölése, felhatalmazása a többi tag képviseletére, </w:t>
            </w:r>
            <w:r w:rsidRPr="00A9181B">
              <w:rPr>
                <w:rFonts w:eastAsia="Times New Roman"/>
                <w:lang w:eastAsia="hu-HU"/>
              </w:rPr>
              <w:lastRenderedPageBreak/>
              <w:t>a közös ajánlattevők egymás közötti munkamegosztása (ki milyen feladatok ellátásáért felelős), a közös ajánlattevők közül ki jogosult a számlák benyújtására és a tagok egymással szembeni elszámolási kötelezettsége; a közös ajánlattevők egyetemleges kötelezettséget vállalnak a közbeszerzési eljárással és</w:t>
            </w:r>
            <w:proofErr w:type="gramEnd"/>
            <w:r w:rsidRPr="00A9181B">
              <w:rPr>
                <w:rFonts w:eastAsia="Times New Roman"/>
                <w:lang w:eastAsia="hu-HU"/>
              </w:rPr>
              <w:t xml:space="preserve"> szerződés megkötésével és teljesítésével kapcsolatosan, a benyújtott együttműködési megállapodás a közös ajánlattevőknek az együttműködésükre vonatkozó teljes megállapodását hiánytalanul tartalmazza. A közös ajánlattevők együttműködési megállapodását minden közös ajánlattevőnek cégszerűen alá kell írnia. A közös ajánlattevők személye az eljárás ideje alatt nem változhat. A közös ajánlattevők képviseletében tett minden nyilatkozatnak egyértelműen tartalmaznia kell a közös ajánlattevők megjelölését [Kbt. 35. § (2) és (3) </w:t>
            </w:r>
            <w:proofErr w:type="spellStart"/>
            <w:r w:rsidRPr="00A9181B">
              <w:rPr>
                <w:rFonts w:eastAsia="Times New Roman"/>
                <w:lang w:eastAsia="hu-HU"/>
              </w:rPr>
              <w:t>bek</w:t>
            </w:r>
            <w:proofErr w:type="spellEnd"/>
            <w:r w:rsidRPr="00A9181B">
              <w:rPr>
                <w:rFonts w:eastAsia="Times New Roman"/>
                <w:lang w:eastAsia="hu-HU"/>
              </w:rPr>
              <w:t>.]  Az ajánlatkérő a közös ajánlattevőknek szóló tájékoztatását a közös ajánlattevők képviselőjének küldi meg.</w:t>
            </w:r>
          </w:p>
          <w:p w:rsidR="00903484" w:rsidRPr="00A9181B" w:rsidRDefault="00903484" w:rsidP="00903484">
            <w:pPr>
              <w:pStyle w:val="Listaszerbekezds"/>
              <w:numPr>
                <w:ilvl w:val="0"/>
                <w:numId w:val="1"/>
              </w:numPr>
              <w:autoSpaceDE w:val="0"/>
              <w:autoSpaceDN w:val="0"/>
              <w:adjustRightInd w:val="0"/>
              <w:jc w:val="left"/>
              <w:rPr>
                <w:rFonts w:eastAsia="TimesNewRoman"/>
                <w:lang w:eastAsia="hu-HU"/>
              </w:rPr>
            </w:pPr>
            <w:r w:rsidRPr="00A9181B">
              <w:rPr>
                <w:lang w:eastAsia="hu-HU"/>
              </w:rPr>
              <w:t>A 321/2015. (X. 30.) Korm. rendelet 13. §</w:t>
            </w:r>
            <w:proofErr w:type="spellStart"/>
            <w:r w:rsidRPr="00A9181B">
              <w:rPr>
                <w:lang w:eastAsia="hu-HU"/>
              </w:rPr>
              <w:t>-</w:t>
            </w:r>
            <w:proofErr w:type="gramStart"/>
            <w:r w:rsidRPr="00A9181B">
              <w:rPr>
                <w:lang w:eastAsia="hu-HU"/>
              </w:rPr>
              <w:t>a</w:t>
            </w:r>
            <w:proofErr w:type="spellEnd"/>
            <w:proofErr w:type="gramEnd"/>
            <w:r w:rsidRPr="00A9181B">
              <w:rPr>
                <w:lang w:eastAsia="hu-HU"/>
              </w:rPr>
              <w:t xml:space="preserve"> alapján folyamatban lév</w:t>
            </w:r>
            <w:r w:rsidRPr="00A9181B">
              <w:rPr>
                <w:rFonts w:eastAsia="TimesNewRoman"/>
                <w:lang w:eastAsia="hu-HU"/>
              </w:rPr>
              <w:t>ő</w:t>
            </w:r>
          </w:p>
          <w:p w:rsidR="00903484" w:rsidRPr="00A9181B" w:rsidRDefault="00903484" w:rsidP="00903484">
            <w:pPr>
              <w:autoSpaceDE w:val="0"/>
              <w:autoSpaceDN w:val="0"/>
              <w:adjustRightInd w:val="0"/>
              <w:ind w:left="720" w:hanging="360"/>
              <w:jc w:val="left"/>
              <w:rPr>
                <w:lang w:eastAsia="hu-HU"/>
              </w:rPr>
            </w:pPr>
            <w:r w:rsidRPr="00A9181B">
              <w:rPr>
                <w:lang w:eastAsia="hu-HU"/>
              </w:rPr>
              <w:t>változásbejegyzési eljárás esetében ajánlattev</w:t>
            </w:r>
            <w:r w:rsidRPr="00A9181B">
              <w:rPr>
                <w:rFonts w:eastAsia="TimesNewRoman"/>
                <w:lang w:eastAsia="hu-HU"/>
              </w:rPr>
              <w:t xml:space="preserve">ő </w:t>
            </w:r>
            <w:r w:rsidRPr="00A9181B">
              <w:rPr>
                <w:lang w:eastAsia="hu-HU"/>
              </w:rPr>
              <w:t>az ajánlathoz köteles csatolni a cégbírósághoz</w:t>
            </w:r>
          </w:p>
          <w:p w:rsidR="00903484" w:rsidRPr="00A9181B" w:rsidRDefault="00903484" w:rsidP="00903484">
            <w:pPr>
              <w:autoSpaceDE w:val="0"/>
              <w:autoSpaceDN w:val="0"/>
              <w:adjustRightInd w:val="0"/>
              <w:ind w:left="720" w:hanging="360"/>
              <w:jc w:val="left"/>
              <w:rPr>
                <w:lang w:eastAsia="hu-HU"/>
              </w:rPr>
            </w:pPr>
            <w:r w:rsidRPr="00A9181B">
              <w:rPr>
                <w:lang w:eastAsia="hu-HU"/>
              </w:rPr>
              <w:t>benyújtott változásbejegyzési kérelmet és az annak érkezésér</w:t>
            </w:r>
            <w:r w:rsidRPr="00A9181B">
              <w:rPr>
                <w:rFonts w:eastAsia="TimesNewRoman"/>
                <w:lang w:eastAsia="hu-HU"/>
              </w:rPr>
              <w:t>ő</w:t>
            </w:r>
            <w:r w:rsidRPr="00A9181B">
              <w:rPr>
                <w:lang w:eastAsia="hu-HU"/>
              </w:rPr>
              <w:t>l a cégbíróság által megküldött</w:t>
            </w:r>
          </w:p>
          <w:p w:rsidR="00903484" w:rsidRPr="00A9181B" w:rsidRDefault="00903484" w:rsidP="00903484">
            <w:pPr>
              <w:autoSpaceDE w:val="0"/>
              <w:autoSpaceDN w:val="0"/>
              <w:adjustRightInd w:val="0"/>
              <w:ind w:left="720" w:hanging="360"/>
              <w:jc w:val="left"/>
              <w:rPr>
                <w:lang w:eastAsia="hu-HU"/>
              </w:rPr>
            </w:pPr>
            <w:r w:rsidRPr="00A9181B">
              <w:rPr>
                <w:lang w:eastAsia="hu-HU"/>
              </w:rPr>
              <w:t>igazolást.</w:t>
            </w:r>
          </w:p>
          <w:p w:rsidR="00903484" w:rsidRPr="00A9181B" w:rsidRDefault="00903484" w:rsidP="00903484">
            <w:pPr>
              <w:pStyle w:val="Nincstrkz"/>
              <w:numPr>
                <w:ilvl w:val="0"/>
                <w:numId w:val="1"/>
              </w:numPr>
              <w:rPr>
                <w:lang w:eastAsia="hu-HU"/>
              </w:rPr>
            </w:pPr>
            <w:r w:rsidRPr="00A9181B">
              <w:rPr>
                <w:lang w:eastAsia="hu-HU"/>
              </w:rPr>
              <w:t>Ajánlatkér</w:t>
            </w:r>
            <w:r w:rsidRPr="00A9181B">
              <w:rPr>
                <w:rFonts w:eastAsia="TimesNewRoman"/>
                <w:lang w:eastAsia="hu-HU"/>
              </w:rPr>
              <w:t xml:space="preserve">ő </w:t>
            </w:r>
            <w:r w:rsidRPr="00A9181B">
              <w:rPr>
                <w:lang w:eastAsia="hu-HU"/>
              </w:rPr>
              <w:t>kizárja a Kbt. 35. § (9) bekezdése alapján projekttársaság létrehozását</w:t>
            </w:r>
          </w:p>
          <w:p w:rsidR="00903484" w:rsidRPr="00A9181B" w:rsidRDefault="00903484" w:rsidP="00903484">
            <w:pPr>
              <w:pStyle w:val="Nincstrkz"/>
              <w:ind w:left="720" w:hanging="360"/>
              <w:rPr>
                <w:lang w:eastAsia="hu-HU"/>
              </w:rPr>
            </w:pPr>
            <w:r w:rsidRPr="00A9181B">
              <w:rPr>
                <w:lang w:eastAsia="hu-HU"/>
              </w:rPr>
              <w:t>mind önálló, mind közös ajánlattev</w:t>
            </w:r>
            <w:r w:rsidRPr="00A9181B">
              <w:rPr>
                <w:rFonts w:eastAsia="TimesNewRoman"/>
                <w:lang w:eastAsia="hu-HU"/>
              </w:rPr>
              <w:t>ő</w:t>
            </w:r>
            <w:r w:rsidRPr="00A9181B">
              <w:rPr>
                <w:lang w:eastAsia="hu-HU"/>
              </w:rPr>
              <w:t>k tekintetében.</w:t>
            </w:r>
          </w:p>
          <w:p w:rsidR="00903484" w:rsidRPr="00A9181B" w:rsidRDefault="00903484" w:rsidP="00903484">
            <w:pPr>
              <w:pStyle w:val="Nincstrkz"/>
              <w:numPr>
                <w:ilvl w:val="0"/>
                <w:numId w:val="1"/>
              </w:numPr>
              <w:rPr>
                <w:lang w:eastAsia="hu-HU"/>
              </w:rPr>
            </w:pPr>
            <w:r w:rsidRPr="00A9181B">
              <w:rPr>
                <w:lang w:eastAsia="hu-HU"/>
              </w:rPr>
              <w:t>Az ajánlatkér</w:t>
            </w:r>
            <w:r w:rsidRPr="00A9181B">
              <w:rPr>
                <w:rFonts w:eastAsia="TimesNewRoman"/>
                <w:lang w:eastAsia="hu-HU"/>
              </w:rPr>
              <w:t xml:space="preserve">ő </w:t>
            </w:r>
            <w:r w:rsidRPr="00A9181B">
              <w:rPr>
                <w:lang w:eastAsia="hu-HU"/>
              </w:rPr>
              <w:t>felhívja ajánlattev</w:t>
            </w:r>
            <w:r w:rsidRPr="00A9181B">
              <w:rPr>
                <w:rFonts w:eastAsia="TimesNewRoman"/>
                <w:lang w:eastAsia="hu-HU"/>
              </w:rPr>
              <w:t>ő</w:t>
            </w:r>
            <w:r w:rsidRPr="00A9181B">
              <w:rPr>
                <w:lang w:eastAsia="hu-HU"/>
              </w:rPr>
              <w:t>k figyelmét, hogy az eljárás nyertesével, annak</w:t>
            </w:r>
          </w:p>
          <w:p w:rsidR="00903484" w:rsidRPr="00A9181B" w:rsidRDefault="00903484" w:rsidP="00903484">
            <w:pPr>
              <w:pStyle w:val="Nincstrkz"/>
              <w:ind w:left="720" w:hanging="360"/>
              <w:rPr>
                <w:lang w:eastAsia="hu-HU"/>
              </w:rPr>
            </w:pPr>
            <w:r w:rsidRPr="00A9181B">
              <w:rPr>
                <w:lang w:eastAsia="hu-HU"/>
              </w:rPr>
              <w:t>visszalépése esetén a második legkedvez</w:t>
            </w:r>
            <w:r w:rsidRPr="00A9181B">
              <w:rPr>
                <w:rFonts w:eastAsia="TimesNewRoman"/>
                <w:lang w:eastAsia="hu-HU"/>
              </w:rPr>
              <w:t>ő</w:t>
            </w:r>
            <w:r w:rsidRPr="00A9181B">
              <w:rPr>
                <w:lang w:eastAsia="hu-HU"/>
              </w:rPr>
              <w:t>bbnek min</w:t>
            </w:r>
            <w:r w:rsidRPr="00A9181B">
              <w:rPr>
                <w:rFonts w:eastAsia="TimesNewRoman"/>
                <w:lang w:eastAsia="hu-HU"/>
              </w:rPr>
              <w:t>ő</w:t>
            </w:r>
            <w:r w:rsidRPr="00A9181B">
              <w:rPr>
                <w:lang w:eastAsia="hu-HU"/>
              </w:rPr>
              <w:t>sített ajánlatot tev</w:t>
            </w:r>
            <w:r w:rsidRPr="00A9181B">
              <w:rPr>
                <w:rFonts w:eastAsia="TimesNewRoman"/>
                <w:lang w:eastAsia="hu-HU"/>
              </w:rPr>
              <w:t>ő</w:t>
            </w:r>
            <w:r w:rsidRPr="00A9181B">
              <w:rPr>
                <w:lang w:eastAsia="hu-HU"/>
              </w:rPr>
              <w:t>vel köt szerz</w:t>
            </w:r>
            <w:r w:rsidRPr="00A9181B">
              <w:rPr>
                <w:rFonts w:eastAsia="TimesNewRoman"/>
                <w:lang w:eastAsia="hu-HU"/>
              </w:rPr>
              <w:t>ő</w:t>
            </w:r>
            <w:r w:rsidRPr="00A9181B">
              <w:rPr>
                <w:lang w:eastAsia="hu-HU"/>
              </w:rPr>
              <w:t>dést,</w:t>
            </w:r>
          </w:p>
          <w:p w:rsidR="00903484" w:rsidRPr="00A9181B" w:rsidRDefault="00903484" w:rsidP="00903484">
            <w:pPr>
              <w:pStyle w:val="Nincstrkz"/>
              <w:ind w:left="720" w:hanging="360"/>
              <w:rPr>
                <w:lang w:eastAsia="hu-HU"/>
              </w:rPr>
            </w:pPr>
            <w:r w:rsidRPr="00A9181B">
              <w:rPr>
                <w:lang w:eastAsia="hu-HU"/>
              </w:rPr>
              <w:t>amennyiben az eljárás eredményér</w:t>
            </w:r>
            <w:r w:rsidRPr="00A9181B">
              <w:rPr>
                <w:rFonts w:eastAsia="TimesNewRoman"/>
                <w:lang w:eastAsia="hu-HU"/>
              </w:rPr>
              <w:t>ő</w:t>
            </w:r>
            <w:r w:rsidRPr="00A9181B">
              <w:rPr>
                <w:lang w:eastAsia="hu-HU"/>
              </w:rPr>
              <w:t>l szóló összegezésben megjelöl második legkedvez</w:t>
            </w:r>
            <w:r w:rsidRPr="00A9181B">
              <w:rPr>
                <w:rFonts w:eastAsia="TimesNewRoman"/>
                <w:lang w:eastAsia="hu-HU"/>
              </w:rPr>
              <w:t>ő</w:t>
            </w:r>
            <w:r w:rsidRPr="00A9181B">
              <w:rPr>
                <w:lang w:eastAsia="hu-HU"/>
              </w:rPr>
              <w:t>bb</w:t>
            </w:r>
          </w:p>
          <w:p w:rsidR="00903484" w:rsidRDefault="00903484" w:rsidP="00903484">
            <w:pPr>
              <w:pStyle w:val="Nincstrkz"/>
              <w:ind w:left="720" w:hanging="360"/>
              <w:rPr>
                <w:lang w:eastAsia="hu-HU"/>
              </w:rPr>
            </w:pPr>
            <w:r w:rsidRPr="00A9181B">
              <w:rPr>
                <w:lang w:eastAsia="hu-HU"/>
              </w:rPr>
              <w:t>ajánlatot tev</w:t>
            </w:r>
            <w:r w:rsidRPr="00A9181B">
              <w:rPr>
                <w:rFonts w:eastAsia="TimesNewRoman"/>
                <w:lang w:eastAsia="hu-HU"/>
              </w:rPr>
              <w:t>ő</w:t>
            </w:r>
            <w:r w:rsidRPr="00A9181B">
              <w:rPr>
                <w:lang w:eastAsia="hu-HU"/>
              </w:rPr>
              <w:t>t.</w:t>
            </w:r>
          </w:p>
          <w:p w:rsidR="00903484" w:rsidRPr="00A9181B" w:rsidRDefault="00903484" w:rsidP="00903484">
            <w:pPr>
              <w:pStyle w:val="Nincstrkz"/>
              <w:numPr>
                <w:ilvl w:val="0"/>
                <w:numId w:val="1"/>
              </w:numPr>
              <w:rPr>
                <w:lang w:eastAsia="hu-HU"/>
              </w:rPr>
            </w:pPr>
            <w:r>
              <w:rPr>
                <w:lang w:eastAsia="hu-HU"/>
              </w:rPr>
              <w:t>Ajánlatkérő nem alkalmazza a Kbt. 75. § (2) e) pontját.</w:t>
            </w:r>
          </w:p>
          <w:p w:rsidR="00903484" w:rsidRPr="00422BB4" w:rsidRDefault="00903484" w:rsidP="00903484">
            <w:pPr>
              <w:pStyle w:val="Nincstrkz"/>
              <w:numPr>
                <w:ilvl w:val="0"/>
                <w:numId w:val="1"/>
              </w:numPr>
              <w:rPr>
                <w:lang w:eastAsia="hu-HU"/>
              </w:rPr>
            </w:pPr>
            <w:r w:rsidRPr="00A9181B">
              <w:rPr>
                <w:rFonts w:eastAsia="Times New Roman"/>
                <w:lang w:eastAsia="hu-HU"/>
              </w:rPr>
              <w:t>Az ajánlattételi felhívásban nem szabályozott kérdések von</w:t>
            </w:r>
            <w:r>
              <w:rPr>
                <w:rFonts w:eastAsia="Times New Roman"/>
                <w:lang w:eastAsia="hu-HU"/>
              </w:rPr>
              <w:t>atkozásában a közbeszerzésekről</w:t>
            </w:r>
          </w:p>
          <w:p w:rsidR="00903484" w:rsidRPr="00A9181B" w:rsidRDefault="00903484" w:rsidP="00903484">
            <w:pPr>
              <w:pStyle w:val="Nincstrkz"/>
              <w:ind w:left="360"/>
              <w:rPr>
                <w:lang w:eastAsia="hu-HU"/>
              </w:rPr>
            </w:pPr>
            <w:r w:rsidRPr="00A9181B">
              <w:rPr>
                <w:rFonts w:eastAsia="Times New Roman"/>
                <w:lang w:eastAsia="hu-HU"/>
              </w:rPr>
              <w:t xml:space="preserve">szóló 2015. évi CXLIII. törvény és végrehajtási rendeleteinek előírásai irányadók.  </w:t>
            </w:r>
          </w:p>
          <w:p w:rsidR="00903484" w:rsidRDefault="00903484" w:rsidP="00903484">
            <w:pPr>
              <w:pStyle w:val="Nincstrkz"/>
              <w:numPr>
                <w:ilvl w:val="0"/>
                <w:numId w:val="1"/>
              </w:numPr>
              <w:rPr>
                <w:rFonts w:eastAsia="Times New Roman"/>
                <w:lang w:eastAsia="hu-HU"/>
              </w:rPr>
            </w:pPr>
            <w:r w:rsidRPr="00A9181B">
              <w:rPr>
                <w:rFonts w:eastAsia="Times New Roman"/>
                <w:lang w:eastAsia="hu-HU"/>
              </w:rPr>
              <w:t xml:space="preserve">Amennyiben az ajánlattételi felhívásban és a rendelkezésre bocsátott </w:t>
            </w:r>
            <w:r>
              <w:rPr>
                <w:rFonts w:eastAsia="Times New Roman"/>
                <w:lang w:eastAsia="hu-HU"/>
              </w:rPr>
              <w:t>közbeszerzési</w:t>
            </w:r>
          </w:p>
          <w:p w:rsidR="00903484" w:rsidRPr="00A9181B" w:rsidRDefault="00903484" w:rsidP="00903484">
            <w:pPr>
              <w:pStyle w:val="Nincstrkz"/>
              <w:ind w:left="360"/>
              <w:rPr>
                <w:rFonts w:eastAsia="Times New Roman"/>
                <w:lang w:eastAsia="hu-HU"/>
              </w:rPr>
            </w:pPr>
            <w:r w:rsidRPr="00A9181B">
              <w:rPr>
                <w:rFonts w:eastAsia="Times New Roman"/>
                <w:lang w:eastAsia="hu-HU"/>
              </w:rPr>
              <w:t xml:space="preserve">dokumentumokban megadott információk ellentmondásban állnak egymással, úgy jelen ajánlattételi felhívás rendelkezéseit szükséges irányadónak tekinteni. </w:t>
            </w:r>
          </w:p>
          <w:p w:rsidR="00903484" w:rsidRPr="003869CF" w:rsidRDefault="00903484" w:rsidP="0042537D">
            <w:pPr>
              <w:spacing w:before="120" w:after="120"/>
              <w:jc w:val="left"/>
              <w:rPr>
                <w:rFonts w:eastAsia="Times New Roman"/>
                <w:lang w:eastAsia="hu-HU"/>
              </w:rPr>
            </w:pPr>
          </w:p>
        </w:tc>
      </w:tr>
    </w:tbl>
    <w:p w:rsidR="00F31610" w:rsidRPr="003869CF" w:rsidRDefault="00F31610" w:rsidP="0042537D">
      <w:pPr>
        <w:spacing w:before="120" w:after="120"/>
        <w:jc w:val="left"/>
        <w:rPr>
          <w:rFonts w:eastAsia="Times New Roman"/>
          <w:lang w:eastAsia="hu-HU"/>
        </w:rPr>
      </w:pPr>
      <w:r w:rsidRPr="003869CF">
        <w:rPr>
          <w:rFonts w:eastAsia="Times New Roman"/>
          <w:b/>
          <w:bCs/>
          <w:lang w:eastAsia="hu-HU"/>
        </w:rPr>
        <w:lastRenderedPageBreak/>
        <w:t xml:space="preserve">VI.4) E hirdetmény feladásának dátuma: </w:t>
      </w:r>
      <w:r w:rsidRPr="003869CF">
        <w:rPr>
          <w:rFonts w:eastAsia="Times New Roman"/>
          <w:i/>
          <w:iCs/>
          <w:lang w:eastAsia="hu-HU"/>
        </w:rPr>
        <w:t>(</w:t>
      </w:r>
      <w:r w:rsidR="00903484">
        <w:rPr>
          <w:rFonts w:eastAsia="Times New Roman"/>
          <w:i/>
          <w:iCs/>
          <w:lang w:eastAsia="hu-HU"/>
        </w:rPr>
        <w:t>2017.</w:t>
      </w:r>
      <w:r w:rsidR="00413407">
        <w:rPr>
          <w:rFonts w:eastAsia="Times New Roman"/>
          <w:i/>
          <w:iCs/>
          <w:lang w:eastAsia="hu-HU"/>
        </w:rPr>
        <w:t>12.01</w:t>
      </w:r>
      <w:bookmarkStart w:id="0" w:name="_GoBack"/>
      <w:bookmarkEnd w:id="0"/>
      <w:r w:rsidR="00903484">
        <w:rPr>
          <w:rFonts w:eastAsia="Times New Roman"/>
          <w:i/>
          <w:iCs/>
          <w:lang w:eastAsia="hu-HU"/>
        </w:rPr>
        <w:t>.</w:t>
      </w:r>
      <w:r w:rsidRPr="003869CF">
        <w:rPr>
          <w:rFonts w:eastAsia="Times New Roman"/>
          <w:i/>
          <w:iCs/>
          <w:lang w:eastAsia="hu-HU"/>
        </w:rPr>
        <w:t>/)</w:t>
      </w:r>
    </w:p>
    <w:p w:rsidR="00F31610" w:rsidRPr="003869CF" w:rsidRDefault="00F31610" w:rsidP="0042537D">
      <w:pPr>
        <w:spacing w:before="120" w:after="120"/>
        <w:jc w:val="center"/>
        <w:rPr>
          <w:rFonts w:eastAsia="Times New Roman"/>
          <w:lang w:eastAsia="hu-HU"/>
        </w:rPr>
      </w:pPr>
      <w:r w:rsidRPr="003869CF">
        <w:rPr>
          <w:rFonts w:eastAsia="Times New Roman"/>
          <w:i/>
          <w:iCs/>
          <w:lang w:eastAsia="hu-HU"/>
        </w:rPr>
        <w:t>Az európai uniós, a Kbt., annak végrehajtási rendeletei és más alkalmazandó jog előírásainak történő megfelelés biztosítása az ajánlatkérő felelőssége.</w:t>
      </w:r>
    </w:p>
    <w:p w:rsidR="00F31610" w:rsidRPr="003869CF" w:rsidRDefault="00F31610" w:rsidP="0042537D">
      <w:pPr>
        <w:spacing w:before="120" w:after="120"/>
        <w:jc w:val="center"/>
        <w:rPr>
          <w:rFonts w:eastAsia="Times New Roman"/>
          <w:lang w:eastAsia="hu-HU"/>
        </w:rPr>
      </w:pPr>
      <w:r w:rsidRPr="003869CF">
        <w:rPr>
          <w:rFonts w:eastAsia="Times New Roman"/>
          <w:lang w:eastAsia="hu-HU"/>
        </w:rPr>
        <w:t>_________________________________________________________________________________________________________</w:t>
      </w:r>
    </w:p>
    <w:p w:rsidR="00F31610" w:rsidRPr="003869CF" w:rsidRDefault="00F31610" w:rsidP="0042537D">
      <w:pPr>
        <w:spacing w:before="120" w:after="120"/>
        <w:jc w:val="left"/>
        <w:rPr>
          <w:rFonts w:eastAsia="Times New Roman"/>
          <w:lang w:eastAsia="hu-HU"/>
        </w:rPr>
      </w:pPr>
      <w:r w:rsidRPr="003869CF">
        <w:rPr>
          <w:rFonts w:eastAsia="Times New Roman"/>
          <w:vertAlign w:val="superscript"/>
          <w:lang w:eastAsia="hu-HU"/>
        </w:rPr>
        <w:t>1    </w:t>
      </w:r>
      <w:r w:rsidRPr="003869CF">
        <w:rPr>
          <w:rFonts w:eastAsia="Times New Roman"/>
          <w:i/>
          <w:iCs/>
          <w:lang w:eastAsia="hu-HU"/>
        </w:rPr>
        <w:t>szükség szerinti számban ismételje meg</w:t>
      </w:r>
    </w:p>
    <w:p w:rsidR="00F31610" w:rsidRPr="003869CF" w:rsidRDefault="00F31610" w:rsidP="0042537D">
      <w:pPr>
        <w:spacing w:before="120" w:after="120"/>
        <w:jc w:val="left"/>
        <w:rPr>
          <w:rFonts w:eastAsia="Times New Roman"/>
          <w:lang w:eastAsia="hu-HU"/>
        </w:rPr>
      </w:pPr>
      <w:r w:rsidRPr="003869CF">
        <w:rPr>
          <w:rFonts w:eastAsia="Times New Roman"/>
          <w:vertAlign w:val="superscript"/>
          <w:lang w:eastAsia="hu-HU"/>
        </w:rPr>
        <w:t>2    </w:t>
      </w:r>
      <w:r w:rsidRPr="003869CF">
        <w:rPr>
          <w:rFonts w:eastAsia="Times New Roman"/>
          <w:i/>
          <w:iCs/>
          <w:lang w:eastAsia="hu-HU"/>
        </w:rPr>
        <w:t>adott esetben</w:t>
      </w:r>
    </w:p>
    <w:p w:rsidR="00F31610" w:rsidRPr="003869CF" w:rsidRDefault="00F31610" w:rsidP="0042537D">
      <w:pPr>
        <w:spacing w:before="120" w:after="120"/>
        <w:jc w:val="left"/>
        <w:rPr>
          <w:rFonts w:eastAsia="Times New Roman"/>
          <w:lang w:eastAsia="hu-HU"/>
        </w:rPr>
      </w:pPr>
      <w:r w:rsidRPr="003869CF">
        <w:rPr>
          <w:rFonts w:eastAsia="Times New Roman"/>
          <w:vertAlign w:val="superscript"/>
          <w:lang w:eastAsia="hu-HU"/>
        </w:rPr>
        <w:t>4    </w:t>
      </w:r>
      <w:r w:rsidRPr="003869CF">
        <w:rPr>
          <w:rFonts w:eastAsia="Times New Roman"/>
          <w:i/>
          <w:iCs/>
          <w:lang w:eastAsia="hu-HU"/>
        </w:rPr>
        <w:t>ha az információ ismert</w:t>
      </w:r>
    </w:p>
    <w:p w:rsidR="00F31610" w:rsidRPr="003869CF" w:rsidRDefault="00F31610" w:rsidP="0042537D">
      <w:pPr>
        <w:spacing w:before="120" w:after="120"/>
        <w:jc w:val="left"/>
        <w:rPr>
          <w:rFonts w:eastAsia="Times New Roman"/>
          <w:lang w:eastAsia="hu-HU"/>
        </w:rPr>
      </w:pPr>
      <w:r w:rsidRPr="003869CF">
        <w:rPr>
          <w:rFonts w:eastAsia="Times New Roman"/>
          <w:vertAlign w:val="superscript"/>
          <w:lang w:eastAsia="hu-HU"/>
        </w:rPr>
        <w:t>20    </w:t>
      </w:r>
      <w:r w:rsidRPr="003869CF">
        <w:rPr>
          <w:rFonts w:eastAsia="Times New Roman"/>
          <w:i/>
          <w:iCs/>
          <w:lang w:eastAsia="hu-HU"/>
        </w:rPr>
        <w:t>súlyszám helyett fontosság is megadható</w:t>
      </w:r>
    </w:p>
    <w:p w:rsidR="00F31610" w:rsidRPr="003869CF" w:rsidRDefault="00F31610" w:rsidP="0042537D">
      <w:pPr>
        <w:spacing w:before="120" w:after="120"/>
        <w:jc w:val="left"/>
        <w:rPr>
          <w:rFonts w:eastAsia="Times New Roman"/>
          <w:lang w:eastAsia="hu-HU"/>
        </w:rPr>
      </w:pPr>
      <w:r w:rsidRPr="003869CF">
        <w:rPr>
          <w:rFonts w:eastAsia="Times New Roman"/>
          <w:vertAlign w:val="superscript"/>
          <w:lang w:eastAsia="hu-HU"/>
        </w:rPr>
        <w:t>21    </w:t>
      </w:r>
      <w:r w:rsidRPr="003869CF">
        <w:rPr>
          <w:rFonts w:eastAsia="Times New Roman"/>
          <w:i/>
          <w:iCs/>
          <w:lang w:eastAsia="hu-HU"/>
        </w:rPr>
        <w:t>súlyszám helyett fontosság is megadható; ha az ár az egyetlen értékelési szempont, súlyszám nem szükséges</w:t>
      </w:r>
    </w:p>
    <w:sectPr w:rsidR="00F31610" w:rsidRPr="003869CF" w:rsidSect="00F316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0794F"/>
    <w:multiLevelType w:val="hybridMultilevel"/>
    <w:tmpl w:val="5FD6E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9C"/>
    <w:rsid w:val="00006CF1"/>
    <w:rsid w:val="00011090"/>
    <w:rsid w:val="00034806"/>
    <w:rsid w:val="00040A6D"/>
    <w:rsid w:val="000778ED"/>
    <w:rsid w:val="0008194D"/>
    <w:rsid w:val="000916CC"/>
    <w:rsid w:val="000961B2"/>
    <w:rsid w:val="000B7E8B"/>
    <w:rsid w:val="000C757F"/>
    <w:rsid w:val="000D50BD"/>
    <w:rsid w:val="000E462F"/>
    <w:rsid w:val="000F6D29"/>
    <w:rsid w:val="0012491E"/>
    <w:rsid w:val="001440AC"/>
    <w:rsid w:val="00145F2F"/>
    <w:rsid w:val="00151686"/>
    <w:rsid w:val="00167619"/>
    <w:rsid w:val="001712DD"/>
    <w:rsid w:val="00173713"/>
    <w:rsid w:val="0018117E"/>
    <w:rsid w:val="001815AB"/>
    <w:rsid w:val="001840EA"/>
    <w:rsid w:val="001977C3"/>
    <w:rsid w:val="002653E9"/>
    <w:rsid w:val="002670BE"/>
    <w:rsid w:val="002B603C"/>
    <w:rsid w:val="002D0689"/>
    <w:rsid w:val="00305221"/>
    <w:rsid w:val="00336A1A"/>
    <w:rsid w:val="003576AD"/>
    <w:rsid w:val="00384EC1"/>
    <w:rsid w:val="003869CF"/>
    <w:rsid w:val="003E603E"/>
    <w:rsid w:val="00402483"/>
    <w:rsid w:val="00413407"/>
    <w:rsid w:val="0042537D"/>
    <w:rsid w:val="0043558F"/>
    <w:rsid w:val="00446DFB"/>
    <w:rsid w:val="004A7664"/>
    <w:rsid w:val="004C642A"/>
    <w:rsid w:val="004F2000"/>
    <w:rsid w:val="00500831"/>
    <w:rsid w:val="00506BAF"/>
    <w:rsid w:val="00514F5E"/>
    <w:rsid w:val="00520044"/>
    <w:rsid w:val="0057065F"/>
    <w:rsid w:val="005731A7"/>
    <w:rsid w:val="0059246E"/>
    <w:rsid w:val="005D4E6B"/>
    <w:rsid w:val="005E2BBD"/>
    <w:rsid w:val="00606568"/>
    <w:rsid w:val="0063499C"/>
    <w:rsid w:val="006512C7"/>
    <w:rsid w:val="00655557"/>
    <w:rsid w:val="006810A5"/>
    <w:rsid w:val="006E142E"/>
    <w:rsid w:val="006F548E"/>
    <w:rsid w:val="00723103"/>
    <w:rsid w:val="00737F99"/>
    <w:rsid w:val="007C3BEC"/>
    <w:rsid w:val="007E1CE7"/>
    <w:rsid w:val="00846B88"/>
    <w:rsid w:val="008617CA"/>
    <w:rsid w:val="008E789B"/>
    <w:rsid w:val="008F001A"/>
    <w:rsid w:val="008F1AEF"/>
    <w:rsid w:val="00902B04"/>
    <w:rsid w:val="00903484"/>
    <w:rsid w:val="0090587D"/>
    <w:rsid w:val="0093390E"/>
    <w:rsid w:val="0093398C"/>
    <w:rsid w:val="00960D97"/>
    <w:rsid w:val="009633AC"/>
    <w:rsid w:val="009A1FC9"/>
    <w:rsid w:val="009B1A79"/>
    <w:rsid w:val="009B74A5"/>
    <w:rsid w:val="009C2677"/>
    <w:rsid w:val="009D0FC3"/>
    <w:rsid w:val="009D5AC0"/>
    <w:rsid w:val="009E19A6"/>
    <w:rsid w:val="009F7049"/>
    <w:rsid w:val="00A10CDD"/>
    <w:rsid w:val="00A14EE9"/>
    <w:rsid w:val="00A2599A"/>
    <w:rsid w:val="00A26156"/>
    <w:rsid w:val="00A338BC"/>
    <w:rsid w:val="00A55D45"/>
    <w:rsid w:val="00A56F46"/>
    <w:rsid w:val="00A72EE1"/>
    <w:rsid w:val="00A81B5E"/>
    <w:rsid w:val="00A861EC"/>
    <w:rsid w:val="00A92B1B"/>
    <w:rsid w:val="00AA1A29"/>
    <w:rsid w:val="00AC495C"/>
    <w:rsid w:val="00AE5FB5"/>
    <w:rsid w:val="00AF4AF4"/>
    <w:rsid w:val="00B01F5C"/>
    <w:rsid w:val="00B03A23"/>
    <w:rsid w:val="00B13874"/>
    <w:rsid w:val="00B17D92"/>
    <w:rsid w:val="00B3410C"/>
    <w:rsid w:val="00B41493"/>
    <w:rsid w:val="00B9518F"/>
    <w:rsid w:val="00BC3E19"/>
    <w:rsid w:val="00BC64BD"/>
    <w:rsid w:val="00BF0B81"/>
    <w:rsid w:val="00C028C3"/>
    <w:rsid w:val="00C0605D"/>
    <w:rsid w:val="00C11EEB"/>
    <w:rsid w:val="00C67706"/>
    <w:rsid w:val="00C91E39"/>
    <w:rsid w:val="00CB0CF8"/>
    <w:rsid w:val="00CB18F3"/>
    <w:rsid w:val="00CB6D6B"/>
    <w:rsid w:val="00CF0DF1"/>
    <w:rsid w:val="00D32253"/>
    <w:rsid w:val="00D61A7A"/>
    <w:rsid w:val="00D9687F"/>
    <w:rsid w:val="00E05590"/>
    <w:rsid w:val="00E43CD6"/>
    <w:rsid w:val="00E47081"/>
    <w:rsid w:val="00E72713"/>
    <w:rsid w:val="00E76054"/>
    <w:rsid w:val="00E856FD"/>
    <w:rsid w:val="00EB35D1"/>
    <w:rsid w:val="00EB3D11"/>
    <w:rsid w:val="00EC3147"/>
    <w:rsid w:val="00EE3111"/>
    <w:rsid w:val="00F30FDC"/>
    <w:rsid w:val="00F31610"/>
    <w:rsid w:val="00F45C55"/>
    <w:rsid w:val="00F4625F"/>
    <w:rsid w:val="00F51020"/>
    <w:rsid w:val="00F64EB3"/>
    <w:rsid w:val="00F90F2D"/>
    <w:rsid w:val="00F91098"/>
    <w:rsid w:val="00F97457"/>
    <w:rsid w:val="00FC5FD6"/>
    <w:rsid w:val="00FE3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8AA8D-6AB8-49B9-A65E-14539BC9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character" w:styleId="Hiperhivatkozs">
    <w:name w:val="Hyperlink"/>
    <w:basedOn w:val="Bekezdsalapbettpusa"/>
    <w:uiPriority w:val="99"/>
    <w:unhideWhenUsed/>
    <w:rsid w:val="0059246E"/>
    <w:rPr>
      <w:color w:val="0000FF"/>
      <w:u w:val="single"/>
    </w:rPr>
  </w:style>
  <w:style w:type="paragraph" w:styleId="Nincstrkz">
    <w:name w:val="No Spacing"/>
    <w:uiPriority w:val="1"/>
    <w:qFormat/>
    <w:rsid w:val="0093390E"/>
    <w:pPr>
      <w:jc w:val="both"/>
    </w:pPr>
    <w:rPr>
      <w:sz w:val="24"/>
      <w:szCs w:val="24"/>
      <w:lang w:eastAsia="en-US"/>
    </w:rPr>
  </w:style>
  <w:style w:type="paragraph" w:styleId="Listaszerbekezds">
    <w:name w:val="List Paragraph"/>
    <w:basedOn w:val="Norml"/>
    <w:uiPriority w:val="34"/>
    <w:qFormat/>
    <w:rsid w:val="00903484"/>
    <w:pPr>
      <w:ind w:left="720"/>
      <w:contextualSpacing/>
    </w:pPr>
  </w:style>
  <w:style w:type="paragraph" w:customStyle="1" w:styleId="TableParagraph">
    <w:name w:val="Table Paragraph"/>
    <w:basedOn w:val="Norml"/>
    <w:uiPriority w:val="1"/>
    <w:qFormat/>
    <w:rsid w:val="0057065F"/>
    <w:pPr>
      <w:widowControl w:val="0"/>
      <w:jc w:val="left"/>
    </w:pPr>
    <w:rPr>
      <w:rFonts w:asciiTheme="minorHAnsi" w:eastAsiaTheme="minorHAnsi" w:hAnsiTheme="minorHAnsi" w:cstheme="minorBidi"/>
      <w:sz w:val="22"/>
      <w:szCs w:val="22"/>
      <w:lang w:val="en-US"/>
    </w:rPr>
  </w:style>
  <w:style w:type="character" w:customStyle="1" w:styleId="apple-converted-space">
    <w:name w:val="apple-converted-space"/>
    <w:basedOn w:val="Bekezdsalapbettpusa"/>
    <w:rsid w:val="00514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9188">
      <w:bodyDiv w:val="1"/>
      <w:marLeft w:val="0"/>
      <w:marRight w:val="0"/>
      <w:marTop w:val="0"/>
      <w:marBottom w:val="0"/>
      <w:divBdr>
        <w:top w:val="none" w:sz="0" w:space="0" w:color="auto"/>
        <w:left w:val="none" w:sz="0" w:space="0" w:color="auto"/>
        <w:bottom w:val="none" w:sz="0" w:space="0" w:color="auto"/>
        <w:right w:val="none" w:sz="0" w:space="0" w:color="auto"/>
      </w:divBdr>
      <w:divsChild>
        <w:div w:id="841353874">
          <w:marLeft w:val="0"/>
          <w:marRight w:val="0"/>
          <w:marTop w:val="0"/>
          <w:marBottom w:val="0"/>
          <w:divBdr>
            <w:top w:val="none" w:sz="0" w:space="0" w:color="auto"/>
            <w:left w:val="none" w:sz="0" w:space="0" w:color="auto"/>
            <w:bottom w:val="none" w:sz="0" w:space="0" w:color="auto"/>
            <w:right w:val="none" w:sz="0" w:space="0" w:color="auto"/>
          </w:divBdr>
          <w:divsChild>
            <w:div w:id="1626353855">
              <w:marLeft w:val="0"/>
              <w:marRight w:val="0"/>
              <w:marTop w:val="0"/>
              <w:marBottom w:val="0"/>
              <w:divBdr>
                <w:top w:val="none" w:sz="0" w:space="0" w:color="auto"/>
                <w:left w:val="none" w:sz="0" w:space="0" w:color="auto"/>
                <w:bottom w:val="none" w:sz="0" w:space="0" w:color="auto"/>
                <w:right w:val="none" w:sz="0" w:space="0" w:color="auto"/>
              </w:divBdr>
              <w:divsChild>
                <w:div w:id="51589606">
                  <w:marLeft w:val="0"/>
                  <w:marRight w:val="0"/>
                  <w:marTop w:val="0"/>
                  <w:marBottom w:val="0"/>
                  <w:divBdr>
                    <w:top w:val="none" w:sz="0" w:space="0" w:color="auto"/>
                    <w:left w:val="none" w:sz="0" w:space="0" w:color="auto"/>
                    <w:bottom w:val="none" w:sz="0" w:space="0" w:color="auto"/>
                    <w:right w:val="none" w:sz="0" w:space="0" w:color="auto"/>
                  </w:divBdr>
                  <w:divsChild>
                    <w:div w:id="170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970">
          <w:marLeft w:val="0"/>
          <w:marRight w:val="0"/>
          <w:marTop w:val="0"/>
          <w:marBottom w:val="0"/>
          <w:divBdr>
            <w:top w:val="none" w:sz="0" w:space="0" w:color="auto"/>
            <w:left w:val="none" w:sz="0" w:space="0" w:color="auto"/>
            <w:bottom w:val="none" w:sz="0" w:space="0" w:color="auto"/>
            <w:right w:val="none" w:sz="0" w:space="0" w:color="auto"/>
          </w:divBdr>
          <w:divsChild>
            <w:div w:id="93677116">
              <w:marLeft w:val="0"/>
              <w:marRight w:val="0"/>
              <w:marTop w:val="0"/>
              <w:marBottom w:val="0"/>
              <w:divBdr>
                <w:top w:val="none" w:sz="0" w:space="0" w:color="auto"/>
                <w:left w:val="none" w:sz="0" w:space="0" w:color="auto"/>
                <w:bottom w:val="none" w:sz="0" w:space="0" w:color="auto"/>
                <w:right w:val="none" w:sz="0" w:space="0" w:color="auto"/>
              </w:divBdr>
            </w:div>
            <w:div w:id="841816504">
              <w:marLeft w:val="0"/>
              <w:marRight w:val="0"/>
              <w:marTop w:val="0"/>
              <w:marBottom w:val="0"/>
              <w:divBdr>
                <w:top w:val="none" w:sz="0" w:space="0" w:color="auto"/>
                <w:left w:val="none" w:sz="0" w:space="0" w:color="auto"/>
                <w:bottom w:val="none" w:sz="0" w:space="0" w:color="auto"/>
                <w:right w:val="none" w:sz="0" w:space="0" w:color="auto"/>
              </w:divBdr>
            </w:div>
          </w:divsChild>
        </w:div>
        <w:div w:id="388698864">
          <w:marLeft w:val="0"/>
          <w:marRight w:val="0"/>
          <w:marTop w:val="0"/>
          <w:marBottom w:val="0"/>
          <w:divBdr>
            <w:top w:val="none" w:sz="0" w:space="0" w:color="auto"/>
            <w:left w:val="none" w:sz="0" w:space="0" w:color="auto"/>
            <w:bottom w:val="none" w:sz="0" w:space="0" w:color="auto"/>
            <w:right w:val="none" w:sz="0" w:space="0" w:color="auto"/>
          </w:divBdr>
        </w:div>
      </w:divsChild>
    </w:div>
    <w:div w:id="46489425">
      <w:bodyDiv w:val="1"/>
      <w:marLeft w:val="0"/>
      <w:marRight w:val="0"/>
      <w:marTop w:val="0"/>
      <w:marBottom w:val="0"/>
      <w:divBdr>
        <w:top w:val="none" w:sz="0" w:space="0" w:color="auto"/>
        <w:left w:val="none" w:sz="0" w:space="0" w:color="auto"/>
        <w:bottom w:val="none" w:sz="0" w:space="0" w:color="auto"/>
        <w:right w:val="none" w:sz="0" w:space="0" w:color="auto"/>
      </w:divBdr>
    </w:div>
    <w:div w:id="364868916">
      <w:bodyDiv w:val="1"/>
      <w:marLeft w:val="0"/>
      <w:marRight w:val="0"/>
      <w:marTop w:val="0"/>
      <w:marBottom w:val="0"/>
      <w:divBdr>
        <w:top w:val="none" w:sz="0" w:space="0" w:color="auto"/>
        <w:left w:val="none" w:sz="0" w:space="0" w:color="auto"/>
        <w:bottom w:val="none" w:sz="0" w:space="0" w:color="auto"/>
        <w:right w:val="none" w:sz="0" w:space="0" w:color="auto"/>
      </w:divBdr>
    </w:div>
    <w:div w:id="1559247721">
      <w:bodyDiv w:val="1"/>
      <w:marLeft w:val="0"/>
      <w:marRight w:val="0"/>
      <w:marTop w:val="0"/>
      <w:marBottom w:val="0"/>
      <w:divBdr>
        <w:top w:val="none" w:sz="0" w:space="0" w:color="auto"/>
        <w:left w:val="none" w:sz="0" w:space="0" w:color="auto"/>
        <w:bottom w:val="none" w:sz="0" w:space="0" w:color="auto"/>
        <w:right w:val="none" w:sz="0" w:space="0" w:color="auto"/>
      </w:divBdr>
    </w:div>
    <w:div w:id="164731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sztorhaz@gesztorhaz.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4778</Words>
  <Characters>32973</Characters>
  <Application>Microsoft Office Word</Application>
  <DocSecurity>0</DocSecurity>
  <Lines>274</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aberethalmi</dc:creator>
  <cp:lastModifiedBy>Göndör Gábor</cp:lastModifiedBy>
  <cp:revision>72</cp:revision>
  <dcterms:created xsi:type="dcterms:W3CDTF">2017-11-29T08:30:00Z</dcterms:created>
  <dcterms:modified xsi:type="dcterms:W3CDTF">2017-11-30T21:07:00Z</dcterms:modified>
</cp:coreProperties>
</file>